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ԱԱԳԼ-ԷԱՃԱՊՁԲ-26/21 ծածկագրով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ԱԱԳԼ-ԷԱՃԱՊՁԲ-26/21 ծածկագրով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ԱԱԳԼ-ԷԱՃԱՊՁԲ-26/21 ծածկագրով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ԱԱԳԼ-ԷԱՃԱՊՁԲ-26/21 ծածկագրով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(կտրոնով)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*Սահմանված ժամկետում չօգտագործված կտրոնների առկայության դեպքում դրանք պետք է փոխարինել նոր կտրոններով:
Կտրոնները պատվիրատուին տրամադրվելու պահին պետք է ունենան առնվազն 365 օր պիտանելիության ժամկետ: Մատակարարման համար հիմք է հանդիսանում Մատակարարի կողմից տրված և Պատվիրատուի կնիքով հաստատված կտրոնը ընկերության ցանկացած լիցքավորման կայանին կամ ընկերության նշած այլ կազմակերպության լիցքավորման կայանին ներկայացնելը: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(կտրոնով)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Սահմանված ժամկետում չօգտագործված կտրոնների առկայության դեպքում դրանք պետք է փոխարինել նոր կտրոններով:
Կտրոնները պատվիրատուին տրամադրվելու պահին պետք է ունենան առնվազն 365 օր պիտանելիության ժամկետ: Մատակարարման համար հիմք է հանդիսանում Մատակարարի կողմից տրված և Պատվիրատուի կնիքով հաստատված կտրոնը ընկերության ցանկացած լիցքավորման կայանին կամ ընկերության նշած այլ կազմակերպության լիցքավորման կայանին ներկայացնելը: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(կտրոնով)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