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ՄԲԿ-ԷԱՃԱՊՁԲ-26/46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ՄԱՍԻՍԻ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ք.Մասիս, Մ.Հերացու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Մասիսի բժշկական կենտրոն ՓԲԸ-ի կարիքների համար ՄԲԿ-ԷԱՃԱՊՁԲ-26/46 ծածկագրով տեխնիկայի ապրանքների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095053555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ՄԱՍԻՍԻ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ՄԲԿ-ԷԱՃԱՊՁԲ-26/46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ՄԱՍԻՍԻ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ՄԱՍԻՍԻ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Մասիսի բժշկական կենտրոն ՓԲԸ-ի կարիքների համար ՄԲԿ-ԷԱՃԱՊՁԲ-26/46 ծածկագրով տեխնիկայի ապրանքների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ՄԱՍԻՍԻ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Մասիսի բժշկական կենտրոն ՓԲԸ-ի կարիքների համար ՄԲԿ-ԷԱՃԱՊՁԲ-26/46 ծածկագրով տեխնիկայի ապրանքների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ՄԲԿ-ԷԱՃԱՊՁԲ-26/46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Մասիսի բժշկական կենտրոն ՓԲԸ-ի կարիքների համար ՄԲԿ-ԷԱՃԱՊՁԲ-26/46 ծածկագրով տեխնիկայի ապրանքների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ներկառուցված մարտկոցների արկղով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ՄԱՍԻՍԻ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ՄԲԿ-ԷԱՃԱՊՁԲ-26/46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ՄԲԿ-ԷԱՃԱՊՁԲ-26/46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«ՄԲԿ-ԷԱՃԱՊՁԲ-26/46»*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ՄԱՍԻՍԻ ԲԺՇԿԱԿԱՆ ԿԵՆՏՐՈՆ ՓԲԸ*  (այսուհետ` Պատվիրատու) կողմից կազմակերպված` ՄԲԿ-ԷԱՃԱՊՁԲ-26/46*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«ՄԲԿ-ԷԱՃԱՊՁԲ-26/46»*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ՄԱՍԻՍԻ ԲԺՇԿԱԿԱՆ ԿԵՆՏՐՈՆ ՓԲԸ*  (այսուհետ` Պատվիրատու) կողմից կազմակերպված` ՄԲԿ-ԷԱՃԱՊՁԲ-26/46*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Մասիսի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ներկառուցված մարտկոցների արկղով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հատակին դրվող անխափան սնուցման սարք ներկառուցված մարտկոցների արկղով:
Մանրամասն տեխնիկական բնութագիրը ստորև․
Հզորությունը 6ԿՎա/5.4ԿՎտ / Տեսակը On-Line\ կրկնակի փոխակերպում / ՕԳԳ-ն էներգիայի խնայողության ռեժիմում ԷԿՈ ոչ պակաս  96%-ից / Մուտքային միացումները միաֆազ / Նոմինալ մուտքային լարումը 230Վ, 50/60 Հց  / Մուտքային լարման միջակայք՝ 80 ~ 300Վ / Մուտքի հաճախականության տիրույթ 45–66 Հց / Մուտքային հզորության գործակիցը, ոչ պակաս, քան 0,9 /  Ելքային միացումները միաֆազ / Նոմինալ ելքային լարումը 208/220/230/240В, 50/60 Հց / Գերծանրաբեռնվածության հզորությունը գծային ռեժիմում 105-110 % Զգուշացում, 10 րոպե անց միանում է շրջանցիկ (Bypass) ռեժիմը ; 1ր– 110-130 %; 3 վ– 130 % ավել / Մոնիտորինգի և էներգիայի կառավարման ծրագրային ապահովման առկայություն / Կապի հաղորդակցության բնիկի աջակցություն / Սարքը պետք է ունենա սառը մեկնարկի հնարավորություն / Լեդ էկրանի վրա պետք է արտացոլվի սարքի տեղեկատվությունը/ Ներկառուցված հոսանքի շրջանցման հնարավորություն / Ավտոմատ ապահովչի առկայություն / UPS-ի չափերը չպետք է գերազանցի 196 x 702 x 412 մմ / Մարտկոցների տուփ․ Նոմինալ լարումը 12Վ / Մարտկոցների մինիմալ քանակը տուփի մեջ պետք է լինի 16 հատ, նաև ԱՍՍ-ն պետք է ունենա լրացուցիչ մարտկոցների տուփի ավելացման հնարավորություն/  Մարտկոցի հոսանքի ուժը ոչ պակաս 9Աժ-ից/ հոսանքը (1,65Վ/բջիջ@15ր) 34.3 Վտ/բջիջ, մարտկոցի տեսակը՝ High rate discharge (Լիցքաթափման բարձր արագություն), մարտկոցը և ԱՍՍ-ն պետք է լինի նույն արտադրողից։ Անխափան սնուցման սարքի և իր մեջ տեղադրված մարտկոցների համար անրհաժեշտ է տրամադրել արտադրողի կողմից հավաստագիր (MAF)։ Անխափան սնուցման սարքը պետք է լինի չօգտագործված,  երաշխիքը անհրաժեշտ է լինի 36 ամսից ոչ պակաս, իսկ մարտկոցներինը՝ առնվազն 24 ամիս։ Անխափան սնուցման սարքի և իր մեջ տեղադրված մարտկոցների սպասարկումը պետք է իրականացնի Հայաստանում պաշտոնական սերվիս կենտրոնը։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ներկառուցված մարտկոցների արկղով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