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ՀՀՏԿԵՆ-Ջ-ԷԱՃԱՊՁԲ-26/29 ծածկագրով էլեկտրոնային աճուրդի ընթացակարգով եռակցման նյութերի և գործիքների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ՀՀՏԿԵՆ-Ջ-ԷԱՃԱՊՁԲ-26/29 ծածկագրով էլեկտրոնային աճուրդի ընթացակարգով եռակցման նյութերի և գործիքների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ՀՀՏԿԵՆ-Ջ-ԷԱՃԱՊՁԲ-26/29 ծածկագրով էլեկտրոնային աճուրդի ընթացակարգով եռակցման նյութերի և գործիքների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ՀՀՏԿԵՆ-Ջ-ԷԱՃԱՊՁԲ-26/29 ծածկագրով էլեկտրոնային աճուրդի ընթացակարգով եռակցման նյութերի և գործիքների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փոփոխական հոսանքի համար, 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փոփոխական հոսանքի համար,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հաստատուն հոսանքի 4մմ  УОНИ-13/55, GK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հաստատուն հոսանքի 3մմ УОНИ-13/55, GK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սկավառակ 200x2x22 մմ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սկավառակ 200x4x22 մմ հղկող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