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Համազգեստը բաղկացած է բաճկոնից, տաբատից, կեպիից, ներքնաշապիկից, սվիտերից: Կտորի բաղադրությունը 35±2% բամբակ, 65±2%  պոլիէսթեր (կտորի խտությունը` 220±10գր/մ2): Բաճկոնի առաջամասերը և կոկետկան մշակվում են 100% բամբակ բաղադրությամբ, 130±10% գ/մ2 մակերեսային խտությամբ բամբակյա աստառով: Ներսում տեղադրված է ծոցագրպան, որի մուտք մշակվում է հիմնական կտորից եզրաքուղով: Բաճկոնի կոճկումն իրականացվում է պաշտպանիչ կափույրի տակ թաքնված նեյլոնե շղայով: Կափույրը ամրանում է առաջամասին 3 հատ մետաղական կոճգամներով կամ 7 սմ երկարութմաբ երեք հատ կպչունային ժապավեններով: Գոտին մեկ առանձին կտորից գոտեմասով: Թևքերի թեզանիքը կոճկվում է 2 օղակ/կոճակով: Բաճկոնի առաջամասերի ներքևում մշակվում է թեք ներկարված գրպաններ՝ մշակված 100% բամբակ բաղադրությամբ, 130±10% գ/մ2 մակերեսային խտությամբ բամբակյա աստառով: Կրծքամասում արտաքին ձևավոր կափույրով, կոճակով կոճկվող գրպաններով: Բաճկոնի օձիքը հետծալված: Բաճկոնի կողային մասերը ունի 12 – 18 սմ երկարությամբ առաձգական ժապավեն: Բաճկոնի հետևամասը բաղկացած է 2 կտորից: Առջևի աջ գրպանի վերևի մասում ամրացվում է «ՈՒԱԿ»-ի տարբերանշանի ասեղնագործությամբ արհեստական թավշյա /искусственная замша/ կտոր, թիկունքին «ՈՒԱԿ»-ի տարբերանշանի ասեղնագործությամբ արհեստական թավշյա /искусственная замша/ կտոր:  Ձախ թևքի ուսամասից 60 մմ ներքև կարվում է «ՈՒԱԿ»-ի տարբերանշանի թևքանշանը ասեղնագործված արհեստական թավշյա /искусственная замша/ կտորի վրա՝ բաղկացած է 2 մասից, կողային մասերը մշակված կարմիր գույնի՝ փակ եզրակարով: Ուսադիրները գունաքողարկվող կտորից, բաճկոնի չափսի համապատասխան երկարությամբ և 45 մմ լայնությամբ` վրադիրներով:  Ձախ  գրպանի վերևի մասում 70 մմ բարձրության վրա կարված է կտորից օղակ կրծքանշանի համար, 20 մմ երկարությամբ, 10 մմ լայնությամբ:    Տաբատը ՝ ուղիղ ուրվագծով: Գոտին՝ գոտեմակօղերով, կոճկվում է  կոճակով և շղթայով: Կողային հատվածներում մշակվում են թեք ներկարված գրպաններ՝ մշակված 100% բամբակ բաղադրությամբ, 130±10% գ/մ2 մակերեսային խտությամբ բամբակյա աստառով: Հետևամասի աջ կողմում կոճակով կոճկվող կափույրով ներկարված գրպան: Կեպին –  բաղկացած  է  կոշտ  հովհարից, կողամասերից  և հատակից, 7 սմ  բարձրությամբ: Հետևամասում առաձգական  ժապավեն: Աստառը՝ բամբակյա կտորից: Չափսերը` հասակային, սանդղակը՝ 48-66, քանակներն՝ ըստ պատվիրատուի պահանջի: Ներքնաշապիկ` (մայկա սև) ուղիղ ձևվածքով է, սև գույնի 100% բամբակյա գործվածքից 140-150 գ/մ2 խտությամբ, կարճաթև, կլոր օձիքով: Չափսերը` հասակային, սանդղակը՝ 48-64, քանակներն՝ ըստ պատվիրատուի պահանջի: Սվիտեր՝ սև 50% բուրդ, 50% ակրիլ գործվածքից, օձիքը՝ շրջանաձև բացվածքով, հավաքովի գործվածքով: Ձախ կրծքավանդակին առկա է շերտակարով, վրադիր կափույրով, կոճկվող գրպան: Մեջքի հատվածում ասեղնագործած «ՏՆՏԵՍԱԿԱՆ ԾԱՌԱՅՈՒԹՅՈՒՆ» տարբերանշանը Մատակարար կազմակերպությունը մատակարարումից առաջ պետք է պատասխանատու ստորաբաժանմանը ներկայացնի նմուշ`  արտաքին տեսքը  հաստատված  նմուշին  համաձայնեցնելու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