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ԵԱՍՄ-ԷԱՃԱՊՁԲ-26/34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Շիրակի փող., 88/1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հիմնարկի կարիքների համար ԵԱՍՄ-ԷԱՃԱՊՁԲ-26/34 ծածկագրով կառավարման և հսկման համակարգի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041777983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easm.himnark@gmail.com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աղբահանություն և սանիտարական մաքրում» համայնքային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ԵԱՍՄ-ԷԱՃԱՊՁԲ-26/34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աղբահանություն և սանիտարական մաքրում» համայնքային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աղբահանություն և սանիտարական մաքրում» համայնքային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աղբահանություն և սանիտարական մաքրում» համայնքային հիմնարկի կարիքների համար ԵԱՍՄ-ԷԱՃԱՊՁԲ-26/34 ծածկագրով կառավարման և հսկման համակարգի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աղբահանություն և սանիտարական մաքրում» համայնքային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աղբահանություն և սանիտարական մաքրում» համայնքային հիմնարկի կարիքների համար ԵԱՍՄ-ԷԱՃԱՊՁԲ-26/34 ծածկագրով կառավարման և հսկման համակարգի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ԵԱՍՄ-ԷԱՃԱՊՁԲ-26/34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easm.himnark@gmail.com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աղբահանություն և սանիտարական մաքրում» համայնքային հիմնարկի կարիքների համար ԵԱՍՄ-ԷԱՃԱՊՁԲ-26/34 ծածկագրով կառավարման և հսկման համակարգի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 հսկման համակարգ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2026.07.08.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աղբահանություն և սանիտարական մաքրում» համայնքային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ԵԱՍՄ-ԷԱՃԱՊՁԲ-26/34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ԵԱՍՄ-ԷԱՃԱՊՁԲ-26/34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«ԵԱՍՄ-ԷԱՃԱՊՁԲ-26/34»*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«ԵԱՍՄ-ԷԱՃԱՊՁԲ-26/34»*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 հսկման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Անհատական տեղորոշման տեղեկատվության համակարգի ձեռքբերման
Անհատական տեղորոշման տեղեկատվության համակարգի ձեռքբերման նպատակն է՝ հիմնարկի այն աշխատակիցների աշխատանքային գործընթացի մշտադիտարկումը և վերահսկումը, որոնց աշխատանքային պարտականությունների կատարման ընթացքում տեղաշարժը կապված չէ որևիցէ տրանսպորտային միջոցների հետ, այլ իրենից ներկայացնում է հետիոտնային շարժում։
Անհատական տեղորոշման տեղեկատվության համակարգի միջոցով պետք է լուծվեն հետևյալ խնդիրները․
•	աշխատակցի աշխատանքի սկիզբը և ավարտն արձանագրումը;
•	աշխատանքի ընթացքում աշխատակցի տեղաշարժի հետագծի արձանագրումը;
•	աշխատանքի ընթացքում աշխատակցի տեղաշարժի արագության արձանագրումը;
•	աշխատանքի ընթացքում աշխատակցի կողմից տագնապի ազդանշանի արձակման արձանագրումը։
Անհատական տեղորոշման տեղեկատվության համակարգը իր մեջ պետք է ներառի 170 հատ տեղորոշման սարք իր ծրագրային ապահովումով։
Ծրագրային ապահովումը պետք է իրենից ներկայացնի Wialon Local (դիստրբյուտիվ WL/2412-1) գործող համակարգի լրացուցիչ 170 արտոնագրերով (object license)։
Սարքավորումների նկարագիրը բերված է ստորև։
Տեղորոշման կրովի սարքի
Տեղորոշման սարքը պետք է կահավորված լինի ընդունիչով, որն ապահովում է տեղորոշման կատարելագործված ճշգրտություն ГЛОНАСС/GPS/QZSS/SBAS համակարգերի համակցության միջոցով և բավարարի հետևյալ պահանջներին․
•	զգայնությունը սարքի մեկնարկման պահին, առնվազն՝ -145 դԲմ;
•	զգայնությունը հետևման ընթացքում, առնվազն՝ -165 դԲմ;
•	անջատած վիճակից մեկնարկման առավելագույն տևողությունը (-130 դԲմ ազդանշանի նվազագույն մակարդակի պարագայում)՝ 30 վրկ;
•	միացված վիճակից մեկնարկման առավելագույն տևողությունը (-130 դԲմ ազդանշանի նվազագույն մակարդակի պարագայում)՝ 1 վրկ;
•	հետևման ուղղիների նվազագույն քանակությունը՝ 110։
Տեղորոշման սարքի մյուս բնութագրերը․
1.	Կապի ստանդարտը՝ GSM/GPRS/LTE։
2.	Հաճախականությունների տիրույթները՝ 850/900/1800/1900 ՄՀց։
3.	LTE դասը՝ Cat1։
4.	LTE(E) հաճախականությունները, առնվազն՝ FDD:B1/B3/B5/B7/B8/B20/B28։
5.	LTE(L) հաճախականությունները, առնվազն՝ FDD: B2/B3/B4/B5/B7/B8։
6.	Հաղորդիչի հզորության կարգը, առնվազն՝
•	GSM850/900՝ 4;
•	GSM1800/1900՝ 1;
•	LTE FDD՝ 3։
7.	Հաղորդիչի հզորությունը, առնվազն՝
•	GSM850/900՝ 2 Վտ;
•	GSM1800/1900՝ 1 Վտ;
•	LTE FDD: 3 0,25 Վտ։
8.	SIM քարտերի բնիկների քանակը, առնվազն՝ 2։
9.	Անհրաժեշտ լրացուցիչ գործառույթները․
•	թվային եռառանցքային աքսելերոմետրի առկայությունը;
•	տագնապային կոճակի (արգելափակման հնարավորությամբ) առկայությունը;
•	իրանի բացման տվիչի առկայությունը;
•	վիբրոազդանշանի առկայությունը;
•	սարքն անջատելու հնարավորությունն արգելափակման (այդ թվում՝ հեռավար) հնարավորության առկայությունը;
•	սարքը հեռավար անջատելու հնարավորության առկայությունը;
•	սարքը գաղտնաբառով պաշտպանված հեռավար միացման միջոցով կառավարելու հնարավորության առկայությունը;
•	հաղորդվող տվյալների ցանկի հեռավար կառավարման հնարավորության առկայությունը;
•	տվյալների հաղորդման հաճախականության հեռավար կարգավորման հնարավորության առկայությունը;
•	սարքի կարգավորումներով օգտագործվող քարտեզագրական հենքի ընտրության (առնվազն՝ Google և Yandex հենքերի միջև) հնարավորության առկայությունը;
•	տագնապի կոչակի գործարկման դեպքում ցուցակված հեռախոսահամարներին SMS հաղորդագրություն ուղարկելու հնարավորության առկայությունը;
•	մարտկոցի սահմանված շեմից ցածր լիցքաթափման դեպքում ցուցակված հեռախոսահամարներին SMS հաղորդագրություն ուղարկելու հնարավորության առկայությունը;
•	փակ տարածքներում սահմանափակ տեղորոշման հնարավորության առկայությունը;
•	ծրագրային ապահովման հեռավար արդիականացման հնարավորության առկայությունը։
10.	Սարքի (բացառությամբ՝ ներկառուցված մարտկոցի) երաշխիքային սպասարկման նվազագույն տևողությունը՝ 24 ամիս։
11.	Ներկառուցված մարտկոցի երաշխիքային սպասարկման նվազագույն տևողությունը՝ 6 ամիս։
12.	Մարտկոցի փոխարինման հնարավորության առկայությունը՝ պարտադիր։
13.	Մարտկոցի տարողունակությունը, առնվազն՝ 3300 մԱժ։
14.	Մարտկոցի լիցքավորման ռեժիմում սպառվող հոսանքը, առավելագույնը՝ 1,5 Ա։
15.	Մարտկոցի լիցքաթափման ռեժիմով շահագործման թույլատրվող ջերմային տիրույթը, առնվազն՝ -20˚С ÷ +60°С։
16.	Մարտկոցի լիցքավորման ռեժիմով շահագործման թույլատրվող ջերմային տիրույթը, առնվազն՝ 0˚С ÷ +45°С։
17.	Մարտկոցի լրիվ լիցքավորված լինելու պարագայում և բարենպաստ պայմաններում սարքը առանց մարտկոցի վերալիցքավորման պետք է աշխատի․
•	2 վայրկյանը մեկ տեղորոշման ազդանշան ուղարկելիս՝ մինչև 30 ժամ;
•	30 վայրկյանը մեկ տեղորոշման ազդանշան ուղարկելիս՝ մինչև 70 ժամ։
18.	Երթուղու վերաբերյալ պահպանվող գրառումների քանակությունը, առնվազն՝ 100000։
19.	Անլար սարքերի հետ կապի արտադեմը՝ Bluetooth Low Energy (BLE):
20.	Համակարգչի հետ կապի արտադեմը՝ USB Type-C:
21.	Լրակազմում լիցքավորման սարքի առկայությունը՝ պարտադիր։
22.	Լիցքավորման սարքի լարումը՝ 5 Վ։
23.	Տվյալների փոխանցման արձանագրությունները, առնվազն՝ ADM, EGTS:
24.	Առավելագույն չափսերը, մմ՝ 95x60x25:
25.	Առավելագույն զանգվածը, գ՝ 130։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սկսած 45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 հսկման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