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ԱՀԱՀ-ԷԱՃԱՊՁԲ-26/22</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80 г/м2, коробка 500 штук. Доставка продукции осуществляется в соответствии с заказом-инструкцией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