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համայնքապետարանի ենթակայությամբ գործող մսուր մանկապարտեզ համայնքային ոչ առևտրային կազմակերպությունների կարիքների համար կենտրոնացված կարգով սննդամթերքի ձեռքբերում ՉՀ-ԷԱՃԱՊՁԲ-2026/14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համայնքապետարանի ենթակայությամբ գործող մսուր մանկապարտեզ համայնքային ոչ առևտրային կազմակերպությունների կարիքների համար կենտրոնացված կարգով սննդամթերքի ձեռքբերում ՉՀ-ԷԱՃԱՊՁԲ-2026/14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համայնքապետարանի ենթակայությամբ գործող մսուր մանկապարտեզ համայնքային ոչ առևտրային կազմակերպությունների կարիքների համար կենտրոնացված կարգով սննդամթերքի ձեռքբերում ՉՀ-ԷԱՃԱՊՁԲ-2026/14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համայնքապետարանի ենթակայությամբ գործող մսուր մանկապարտեզ համայնքային ոչ առևտրային կազմակերպությունների կարիքների համար կենտրոնացված կարգով սննդամթերքի ձեռքբերում ՉՀ-ԷԱՃԱՊՁԲ-2026/14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ուշահաս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միջահաս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ուշահաս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ուշահաս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124732.8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ուշահաս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վաղահաս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242682.3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ուշահաս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746856.18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72932.45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Մոշի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Ելակի մուրաբա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192394.08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Պրյանիկ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ոսկրոտ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436611.78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67499.73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190978.2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խոշոր, յոդացված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ծովի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58293.76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կլոր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(հերկուլես)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փաթիլներ (хлопья)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ՉԱՐԵՆՑԱՎԱՆԻ ՀԱՄԱՅՆՔԱՊԵՏԱՐԱՆԻ ԵՆԹԱԿԱՅՈՒԹՅԱՄԲ ԳՈՐԾՈՂ ՄՍՈՒՐ ՄԱՆԿԱՊԱՐՏԵԶ ՀՈԱԿ-ՆԵՐԻ ԿԱՐԻՔՆԵՐԻ ՀԱՄԱՐ ԿԵՆՏՐՈՆԱՑՎԱԾ ԿԱՐԳՈՎ ՍՆՆԴԱՄԹԵՐՔԻ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Սույն պայմանագրով նախատեսված Գնորդի իրավունքներն ու պարտականությունները գնումների մասին Հայաստանի Հանրապետության օրենսդրությամբ սահմանված կարգով իրականացնում է յուրաքանչյուր մսուր մանկապարտեզ համայնքային ոչ առևտրային կազմակերպություն իր մասով կողմերի միջև համապատասխան համաձայնագրի կնքման միջոցով:</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միջահաս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Մոշի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Ելակի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Պրյանիկ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ոսկրոտ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խոշոր, յոդացված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ծովի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կլոր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(հերկուլես)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փաթիլներ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հուլիս-օգոստոս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հուլիս-սեպտեմբեր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(սեզոնային)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նոյեմբեր-դեկտեմբեր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հոկտեմբեր-դեկտեմբեր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հուլիս-օգոստոս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հուլիս-օգոստոս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հուլիս-հոկտեմբեր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հուլիս-օգոստոս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սեպտեմբեր-նոյեմբեր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օգոստոս-նոյեմբեր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օգոստոս- 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հոկտեմբեր-դեկտեմբեր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օգոստոս-դեկտեմբեր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հուլիս-օգոստոս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սեպտեմբեր-նոյեմբեր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սեպտեմբեր-նոյեմբեր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սեպտեմբեր-նոյեմբեր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սեպտեմբեր-դեկտեմբեր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համայնքապետարանի ենթակայությամբ գործող համապատասխան մսուր մանկապարտեզ ՀՈԱԿ-ի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հուլիս-դեկտեմբեր ամիսներ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բարձր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միջահաս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Պոմիդոր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Անանուխ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վաղահաս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ուշահաս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Մոշի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Ելակի մուրաբա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Պրյանիկ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ոսկրոտ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խոշոր, յոդացված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ծովի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կլոր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Վարսակաձավարի փաթիլներ (հերկուլես)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փաթիլներ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