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2026.06.17 </w:t>
      </w:r>
      <w:r w:rsidR="006C39BF">
        <w:rPr>
          <w:rFonts w:ascii="Calibri" w:hAnsi="Calibri" w:cstheme="minorHAnsi"/>
          <w:i w:val="0"/>
          <w:lang w:val="af-ZA"/>
        </w:rPr>
        <w:t xml:space="preserve"> « N </w:t>
      </w:r>
      <w:r w:rsidR="00C1151F" w:rsidRPr="00C1151F">
        <w:rPr>
          <w:rFonts w:ascii="Calibri" w:hAnsi="Calibri" w:cstheme="minorHAnsi"/>
          <w:i w:val="0"/>
          <w:lang w:val="af-ZA"/>
        </w:rPr>
        <w:t>0589-Ա</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ՍՄՍՀ-ԷԱՃԱՊՁԲ-26/19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Сисианское сообщество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Сюникская область, г. Сисиан, ул. Сисакан, дом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 Պողոսյան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finbazhin@sisian.am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0283-2-33-30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Сисианское сообщество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ՍՄՍՀ-ԷԱՃԱՊՁԲ-26/19</w:t>
      </w:r>
      <w:r>
        <w:rPr>
          <w:rFonts w:ascii="Calibri" w:hAnsi="Calibri" w:cstheme="minorHAnsi"/>
          <w:i/>
        </w:rPr>
        <w:br/>
      </w:r>
      <w:r>
        <w:rPr>
          <w:rFonts w:ascii="Calibri" w:hAnsi="Calibri" w:cstheme="minorHAnsi"/>
          <w:szCs w:val="20"/>
          <w:lang w:val="af-ZA"/>
        </w:rPr>
        <w:t>2026.06.17 </w:t>
      </w:r>
      <w:r>
        <w:rPr>
          <w:rFonts w:ascii="Calibri" w:hAnsi="Calibri" w:cstheme="minorHAnsi"/>
          <w:i/>
          <w:szCs w:val="20"/>
          <w:lang w:val="af-ZA"/>
        </w:rPr>
        <w:t xml:space="preserve">N </w:t>
      </w:r>
      <w:r>
        <w:rPr>
          <w:rFonts w:ascii="Calibri" w:hAnsi="Calibri" w:cstheme="minorHAnsi"/>
          <w:szCs w:val="20"/>
          <w:lang w:val="af-ZA"/>
        </w:rPr>
        <w:t>0589-Ա</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Сисианское сообщество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Сисианское сообщество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b/>
          <w:lang w:val="ru-RU"/>
        </w:rPr>
        <w:t xml:space="preserve">ДЛЯ НУЖД  </w:t>
      </w:r>
      <w:r>
        <w:rPr>
          <w:rFonts w:ascii="Calibri" w:hAnsi="Calibri" w:cstheme="minorHAnsi"/>
          <w:b/>
          <w:sz w:val="24"/>
          <w:szCs w:val="24"/>
          <w:lang w:val="af-ZA"/>
        </w:rPr>
        <w:t>Сисианское сообщество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ՍՄՍՀ-ԷԱՃԱՊՁԲ-26/19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finbazhin@sisian.am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Централизованная закупка продуктов питания для нужд муниципальных некоммерческих организаций дошкольного образования общины Сисиан.</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3676480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3674880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Сисианское сообщество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"ՍՄՍՀ-ԷԱՃԱՊՁԲ-26/19"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Сисианское сообщество*(далее — Заказчик) процедуре закупок под кодом ՍՄՍՀ-ԷԱՃԱՊՁԲ-26/19*.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"ՍՄՍՀ-ԷԱՃԱՊՁԲ-26/19"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Сисианское сообщество*(далее — Заказчик) процедуре закупок под кодом ՍՄՍՀ-ԷԱՃԱՊՁԲ-26/19*.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Сисианское сообщество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ՍՄՍՀ-ԷԱՃԱՊՁԲ-26/19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Яйцо столовое или диетическое, 1-й категории, сортированное по массе одного яйца. Срок хранения диетических яиц — 7 дней, столовых — 25 дней, в холодильных условиях — 120 дней. Соответствует требованиям стандарта HST 182-2012.
Безопасность и маркировка — в соответствии с Постановлением Правительства Республики Армения № 1438-Н от 29 сентября 2011 года «Об утверждении технического регламента на яйца и яичные продукты», а также статьей 8 Закона Республики Армения «О безопасности пищевых продуктов».
Остаточный срок годности на момент поставки должен составлять не менее 90 %.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Пастеризованное коровье молоко с массовой долей жира 3,2 % и более, кислотность — 16–21°Т, соответствует требованиям ГОСТ 13277-79.
Безопасность и маркировка — в соответствии с санитарно-эпидемиологическими правилами и нормативами СанПиН 2.3.2.1078-01 (№ 2-III-4.9-01-2003), а также статьей 9 Закона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свежего коровьего молока. Массовая доля жира — не менее 20 %, кислотность — 65–100°Т.
Безопасность и маркировка — в соответствии с Техническим регламентом «О требованиях к молоку, молочной продукции и их производству», утвержденным Постановлением Правительства Республики Армения № 1925-Н от 21 декабря 2006 года, а также статьей 8 Закона Республики Армения «О безопасности пищевых продуктов».
Остаточный срок годности на момент поставки должен составлять не менее 90 %.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Творог с массовой долей жира 18 % и 9,0 %, кислотность — 210–240°Т, расфасованный в потребительскую упаковку.
Безопасность и маркировка — в соответствии с Техническим регламентом «О требованиях к молоку, молочной продукции и их производству», утвержденным Постановлением Правительства Республики Армения № 1925-Н от 21 декабря 2006 года, а также статьей 8 Закона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Масло сливочное сладкосливочное несоленое, массовая доля жира — 82,5 %.
Пищевая ценность на 100 г продукта: энергетическая ценность — 3090 кДж (740 ккал), содержание белков — 0,7 г, углеводов — 0,7 г. Продукт высшего качества, свежий, расфасованный в заводскую упаковку по 200–250 г или 20–25 кг. Соответствует требованиям ГОСТ 37-91 или эквивалентного стандарта.
Безопасность и маркировка — в соответствии с Техническим регламентом «О требованиях к молоку, молочной продукции и их производству», утвержденным Постановлением Правительства Республики Армения № 1925-Н от 21 декабря 2006 года, а также статьей 8 Закона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Белый рассольный сыр из коровьего молока с массовой долей жира 36–40 %, соответствующий требованиям ГОСТ 7616-85 или эквивалентного стандарта.
Безопасность и маркировка — в соответствии с Техническим регламентом «О требованиях к молоку, молочной продукции и их производству», утвержденным Постановлением Правительства Республики Армения № 1925-Н от 21 декабря 2006 года, а также статьей 8 Закона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Изготовлено из свежего коровьего молока. Массовая доля жира — не менее 2,5 %. Кислотность — не менее 100°Т.
Безопасность и маркировка — в соответствии с Техническим регламентом «О требованиях к молоку, молочной продукции и их производству», утвержденным Постановлением Правительства Республики Армения № 1925-Н от 21 декабря 2006 года, а также статьей 8 Закона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Измельчённый, сухого вида, расфасованный в упаковку. Срок годности — 12 месяцев.
Безопасность — в соответствии с гигиеническими нормативами № 2-III-4.9-01-2010, а также Законом Республики Армения «О безопасности пищевых продуктов».
Поставка осуществляется поставщиком на основании заявок, представленных в III и IV кварталах 2026 года, с учетом фактической посещаемости детей.
Поставка на первом этапе осуществляется в объеме 7 % от общего количества закупаемого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45956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адресам: НУХ ГНО № 1 г. Сисиан (г. Сисиан, ул. Сисакан 17), НУХ ГНО № 2 г. Сисиан (г. Сисиан, ул. Спандаряна 82), НУХ ГНО № 3 г. Сисиан (г. Сисиан, ул. Ширванзаде 4А), НУХ ГНО № 4 г. Сисиан (г. Сисиан, ул. Воротан 3А), а также по адресам групп, действующих в населённых пунктах Шагат, Ангехакот, Цхук, Сарнакунк, Горайк, Нораван, Шамб, Вагатин, Воротнаван, Агиту, Уйц, Ашотован, Салвард, Бнунис, Торуник, Тасик, Толорс, Лор, Шаки, Бренакот, Дарбас, Шенатах.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устанавливается с 1 августа 2026 года до конца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01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