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2026.06.30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АBH-EATsDzB-26/108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Կոտայքի մարզ Աբովյան քաղաքապետարան</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Բարեկամության հրապարակ,1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стерилизации бездомных животных</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Ագնեսա Թադևոսյան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agnesa.tadevosyan@mail.ru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060536402</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Կոտայքի մարզ Աբովյան քաղաքապետարան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АBH-EATsDzB-26/108</w:t>
      </w:r>
      <w:r w:rsidRPr="005704A1">
        <w:rPr>
          <w:rFonts w:ascii="Calibri" w:hAnsi="Calibri" w:cs="Times Armenian"/>
          <w:lang w:val="ru-RU"/>
        </w:rPr>
        <w:br/>
      </w:r>
      <w:r w:rsidRPr="005704A1">
        <w:rPr>
          <w:rFonts w:ascii="Calibri" w:hAnsi="Calibri" w:cstheme="minorHAnsi"/>
          <w:lang w:val="af-ZA"/>
        </w:rPr>
        <w:t>2026.06.30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Կոտայքի մարզ Աբովյան քաղաքապետարան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Կոտայքի մարզ Աբովյան քաղաքապետարան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стерилизации бездомных животных</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стерилизации бездомных животных</w:t>
      </w:r>
      <w:r w:rsidR="005704A1" w:rsidRPr="005704A1">
        <w:rPr>
          <w:rFonts w:ascii="Calibri" w:hAnsi="Calibri"/>
          <w:b/>
          <w:lang w:val="ru-RU"/>
        </w:rPr>
        <w:t>ДЛЯНУЖД</w:t>
      </w:r>
      <w:r w:rsidR="00D80C43" w:rsidRPr="00D80C43">
        <w:rPr>
          <w:rFonts w:ascii="Calibri" w:hAnsi="Calibri"/>
          <w:b/>
          <w:lang w:val="hy-AM"/>
        </w:rPr>
        <w:t>ՀՀ Կոտայքի մարզ Աբովյան քաղաքապետարան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АBH-EATsDzB-26/108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agnesa.tadevosyan@mail.ru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стерилизации бездомных животных</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бездомных животных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368.06</w:t>
      </w:r>
      <w:r w:rsidRPr="005704A1">
        <w:rPr>
          <w:rFonts w:ascii="Calibri" w:hAnsi="Calibri"/>
          <w:szCs w:val="22"/>
        </w:rPr>
        <w:t xml:space="preserve"> драмом, российский рубль </w:t>
      </w:r>
      <w:r w:rsidRPr="005704A1">
        <w:rPr>
          <w:rFonts w:ascii="Calibri" w:hAnsi="Calibri"/>
          <w:lang w:val="hy-AM"/>
        </w:rPr>
        <w:t>4.7315</w:t>
      </w:r>
      <w:r w:rsidRPr="005704A1">
        <w:rPr>
          <w:rFonts w:ascii="Calibri" w:hAnsi="Calibri"/>
          <w:szCs w:val="22"/>
        </w:rPr>
        <w:t xml:space="preserve">драмом, евро </w:t>
      </w:r>
      <w:r w:rsidRPr="005704A1">
        <w:rPr>
          <w:rFonts w:ascii="Calibri" w:hAnsi="Calibri"/>
          <w:lang w:val="hy-AM"/>
        </w:rPr>
        <w:t>419.81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2026.07.13.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АBH-EATsDzB-26/108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Կոտայքի մարզ Աբովյան քաղաքապետարան</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АBH-EATsDzB-26/108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АBH-EATsDzB-26/108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"АBH-EATsDzB-26/108"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АBH-EATsDzB-26/108*.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"АBH-EATsDzB-26/108"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Կոտայքի մարզ Աբովյան քաղաքապետարան*(далее — Заказчик) процедуре закупок под кодом АBH-EATsDzB-26/108*.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АBH-EATsDzB-26/108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бездомных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услуг по стерилизации/кастрации безнадзорных животных
Услуги по стерилизации/кастрации безнадзорных животных (снижение численности безнадзорных животных), предусмотренные настоящим техническим описанием, включают отлов, осмотр, стерилизацию/кастрацию, маркировку и выпуск животных, для реализации которых устанавливаются следующие условия и критерии:
1.	Разработка полной рабочей программы, обеспечивающей быстрое и эффективное выполнение действий.
2.	Отлов безнадзорных животных должен осуществляться с использованием современных соответствующих средств (в случае затруднений при отлове применяются сетчатые приспособления). Пойманные животные транспортируются в специально оборудованных транспортных средствах в временное убежище/клинику.
3.	Временное убежище/клиника может представлять собой как специально предназначенное здание, так и полевые условия (палатка или иное приспособленное сооружение), оснащённое необходимыми средствами и позволяющее надлежащим образом осуществлять стерилизацию/кастрацию собак. Убежище/клиника должно располагаться в общине Абовян или на расстоянии до 10 км от административных границ общины. Хирургические вмешательства по стерилизации должны выполняться квалифицированным ветеринаром.
4.	В убежище осуществляется регистрация и учет животных. Исполнитель обязан вести журнал учета отловленных животных, осуществлять их маркировку (ушная бирка из прочного материала), проводить клиническое обследование, а также вести соответствующие журналы противоэпизоотических мероприятий и ветеринарной деятельности.
5.	В клинике, на основании заключения ветеринара и положительного результата диагностического теста на лейшманиоз (включённого в перечень особо опасных заболеваний), а при невозможности — на основании результатов лабораторного исследования, проведённого аккредитованной в РА лабораторией, проводится эвтаназия животных, не подлежащих лечению, опасных для человека и других животных и проявляющих агрессию, в соответствии с инструкциями по профилактике и ликвидации заболеваний и международными нормами. Биологические отходы и трупы животных направляются на уничтожение путём сжигания.
6.	При наличии у животных других паразитов проводятся необходимые мероприятия с использованием соответствующих препаратов.
7.	Клинически здоровые животные подвергаются стерилизации/кастрации с последующим послеоперационным лечением в течение 1–2 дней.
8.	Проводится вакцинация против бешенства в соответствии с требованиями законодательства.
9.	После проведения всех вышеуказанных ветеринарных мероприятий стерилизованное/кастрированное животное маркируется (ушной биркой) и выпускается на место отлова (за исключением территорий образовательных, культурных, спортивных и медицинских учреждений).
10.	Транспортировка животных, их отлов, а также дезинфекция убежища/клиники и транспортных средств осуществляются Исполнителем.
11.	Оказание услуг осуществляется поэтапно, по взаимному согласованию, в течение двух дней после подачи заявки.
12.	Количество безнадзорных животных — до 200 голов. Сметная стоимость рассчитана на 200 собак.
13.	Для приема и регистрации обращений от населения и иных лиц Исполнитель должен иметь оператора, работающего с 09:00 до 19:00. Еженедельно предоставляется информация в мэрию о количестве отловленных животных с обязательным указанием адресов отлова, количества возвращённых и подвергнутых эвтаназии животных.
14.	В случае возникновения риска инфекционных заболеваний, заболеваемости или падежа животных незамедлительно уведомляется уполномоченный орган — Инспекционный орган безопасности пищевых продуктов Республики Армения, и выполняются инструкции по профилактике и ликвидации заболеваний. Также ежемесячно предоставляется информация и отчёт о проведённых противоэпизоотических мероприятиях, выявленных инфекционных и неинфекционных заболеваниях уполномоченному органу и заказчику.
15.	Процесс отлова, проведения операций и выпуска животных документируется посредством фотофиксации и предоставляется заказчику на электронном носителе или в бумажном виде.
16.	Процесс отлова и выпуска животных осуществляется в сотрудничестве с ветеринаром общины.
17.	Наличие:
•	действующего договора с организацией, осуществляющей услуги по сжиганию трупов животных,
•	полной информации о ветеринарной клинике или ветеринаре,
•	договоров на приобретение необходимых вакцин,
•	договоров на приобретение тестов для выявления опасных инфекционных заболеваний,
•	точной информации о месте проведения стерилизации, включая соответствующие фотографии.
Примечание:
В ходе оказания услуги сотрудники ответственного подразделения могут в любой день осуществлять контроль за процессом оказания услуг (отлов, стерилизация/кастрация, маркировка и выпуск).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Абовяна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в 2026 году, включая 90-й календарный день с даты вступления договора в силу в порядке, установленном законом.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бездомных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