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w:t>
      </w:r>
      <w:r w:rsidR="006C39BF">
        <w:rPr>
          <w:rFonts w:ascii="Calibri" w:hAnsi="Calibri" w:cstheme="minorHAnsi"/>
          <w:i w:val="0"/>
          <w:lang w:val="af-ZA"/>
        </w:rPr>
        <w:t xml:space="preserve"> « N </w:t>
      </w:r>
      <w:r w:rsidR="00C1151F" w:rsidRPr="00C1151F">
        <w:rPr>
          <w:rFonts w:ascii="Calibri" w:hAnsi="Calibri" w:cstheme="minorHAnsi"/>
          <w:i w:val="0"/>
          <w:lang w:val="af-ZA"/>
        </w:rPr>
        <w:t>2</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ԵՔ-ԷԱՃԱՊՁԲ-26/288</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Мэрия Еревана</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Аргишти ул. 1</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Объявление и приглашение о покупке бытовой техники и мебели для нужд мэрии Еревана</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09:30</w:t>
      </w:r>
      <w:r>
        <w:rPr>
          <w:rFonts w:ascii="Calibri" w:hAnsi="Calibri" w:cstheme="minorHAnsi"/>
          <w:i w:val="0"/>
          <w:sz w:val="22"/>
          <w:szCs w:val="22"/>
        </w:rPr>
        <w:t xml:space="preserve"> часов </w:t>
      </w:r>
      <w:r>
        <w:rPr>
          <w:rFonts w:ascii="Calibri" w:hAnsi="Calibri" w:cstheme="minorHAnsi"/>
          <w:i w:val="0"/>
          <w:sz w:val="22"/>
          <w:szCs w:val="22"/>
          <w:lang w:val="af-ZA"/>
        </w:rPr>
        <w:t>13</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09:30</w:t>
      </w:r>
      <w:r>
        <w:rPr>
          <w:rFonts w:ascii="Calibri" w:hAnsi="Calibri" w:cstheme="minorHAnsi"/>
          <w:i w:val="0"/>
          <w:sz w:val="22"/>
          <w:szCs w:val="22"/>
        </w:rPr>
        <w:t xml:space="preserve"> часов на </w:t>
      </w:r>
      <w:r>
        <w:rPr>
          <w:rFonts w:ascii="Calibri" w:hAnsi="Calibri" w:cstheme="minorHAnsi"/>
          <w:i w:val="0"/>
          <w:sz w:val="22"/>
          <w:szCs w:val="22"/>
          <w:lang w:val="af-ZA"/>
        </w:rPr>
        <w:t>13</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Սոֆա Խաչատրյան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sofa.khachatryan@yerevan.am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011-514-001 /394/</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Мэрия Еревана</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ԵՔ-ԷԱՃԱՊՁԲ-26/288</w:t>
      </w:r>
      <w:r>
        <w:rPr>
          <w:rFonts w:ascii="Calibri" w:hAnsi="Calibri" w:cstheme="minorHAnsi"/>
          <w:i/>
        </w:rPr>
        <w:br/>
      </w:r>
      <w:r>
        <w:rPr>
          <w:rFonts w:ascii="Calibri" w:hAnsi="Calibri" w:cstheme="minorHAnsi"/>
          <w:szCs w:val="20"/>
          <w:lang w:val="af-ZA"/>
        </w:rPr>
        <w:t>---</w:t>
      </w:r>
      <w:r>
        <w:rPr>
          <w:rFonts w:ascii="Calibri" w:hAnsi="Calibri" w:cstheme="minorHAnsi"/>
          <w:i/>
          <w:szCs w:val="20"/>
          <w:lang w:val="af-ZA"/>
        </w:rPr>
        <w:t xml:space="preserve">N </w:t>
      </w:r>
      <w:r>
        <w:rPr>
          <w:rFonts w:ascii="Calibri" w:hAnsi="Calibri" w:cstheme="minorHAnsi"/>
          <w:szCs w:val="20"/>
          <w:lang w:val="af-ZA"/>
        </w:rPr>
        <w:t>2</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Мэрия Еревана</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Мэрия Еревана</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Объявление и приглашение о покупке бытовой техники и мебели для нужд мэрии Еревана</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Объявление и приглашение о покупке бытовой техники и мебели для нужд мэрии Еревана</w:t>
      </w:r>
      <w:r>
        <w:rPr>
          <w:rFonts w:ascii="Calibri" w:hAnsi="Calibri" w:cstheme="minorHAnsi"/>
          <w:b/>
          <w:lang w:val="ru-RU"/>
        </w:rPr>
        <w:t xml:space="preserve">ДЛЯ НУЖД  </w:t>
      </w:r>
      <w:r>
        <w:rPr>
          <w:rFonts w:ascii="Calibri" w:hAnsi="Calibri" w:cstheme="minorHAnsi"/>
          <w:b/>
          <w:sz w:val="24"/>
          <w:szCs w:val="24"/>
          <w:lang w:val="af-ZA"/>
        </w:rPr>
        <w:t>Мэрия Еревана</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ԵՔ-ԷԱՃԱՊՁԲ-26/288</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sofa.khachatryan@yerevan.am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Объявление и приглашение о покупке бытовой техники и мебели для нужд мэрии Еревана</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8</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Холодильник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стиральная машина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Мебель для гостиной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Газовая плита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Электрическая плита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Телевизор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Односпальная кровать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Двухъярусная кровать с 2 матрасами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09:30</w:t>
      </w:r>
      <w:r>
        <w:rPr>
          <w:rFonts w:ascii="Calibri" w:hAnsi="Calibri" w:cstheme="minorHAnsi"/>
          <w:lang w:val="ru-RU"/>
        </w:rPr>
        <w:t>" часов "</w:t>
      </w:r>
      <w:r>
        <w:rPr>
          <w:rFonts w:ascii="Calibri" w:hAnsi="Calibri" w:cstheme="minorHAnsi"/>
          <w:lang w:val="af-ZA"/>
        </w:rPr>
        <w:t>13</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а также разные товарные знаки, фирменное наименование</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367.89</w:t>
      </w:r>
      <w:r>
        <w:rPr>
          <w:rFonts w:ascii="Calibri" w:hAnsi="Calibri" w:cstheme="minorHAnsi"/>
          <w:szCs w:val="22"/>
        </w:rPr>
        <w:t xml:space="preserve"> драмом, российский рубль </w:t>
      </w:r>
      <w:r>
        <w:rPr>
          <w:rFonts w:ascii="Calibri" w:hAnsi="Calibri" w:cstheme="minorHAnsi"/>
          <w:lang w:val="af-ZA"/>
        </w:rPr>
        <w:t>4.706</w:t>
      </w:r>
      <w:r>
        <w:rPr>
          <w:rFonts w:ascii="Calibri" w:hAnsi="Calibri" w:cstheme="minorHAnsi"/>
          <w:szCs w:val="22"/>
        </w:rPr>
        <w:t xml:space="preserve"> драмом, евро </w:t>
      </w:r>
      <w:r>
        <w:rPr>
          <w:rFonts w:ascii="Calibri" w:hAnsi="Calibri" w:cstheme="minorHAnsi"/>
          <w:lang w:val="af-ZA"/>
        </w:rPr>
        <w:t>419.47</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2026.07.14. 09:30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Мэрия Еревана</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"ԵՔ-ԷԱՃԱՊՁԲ-26/288"</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Мэрия Еревана*(далее — Заказчик) процедуре закупок под кодом ԵՔ-ԷԱՃԱՊՁԲ-26/288*.</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Мэрия Еревана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"ԵՔ-ԷԱՃԱՊՁԲ-26/288"</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Мэрия Еревана*(далее — Заказчик) процедуре закупок под кодом ԵՔ-ԷԱՃԱՊՁԲ-26/288*.</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Мэрия Еревана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ԵՔ-ԷԱՃԱՊՁԲ-26/288</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25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365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__</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__</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__</w:t>
      </w:r>
    </w:p>
    <w:p w:rsidR="00812F10" w:rsidRPr="00E4651F" w:rsidRDefault="001B6358" w:rsidP="00F42783">
      <w:pPr>
        <w:tabs>
          <w:tab w:val="left" w:pos="1276"/>
        </w:tabs>
        <w:rPr>
          <w:rFonts w:cstheme="minorHAnsi"/>
        </w:rPr>
      </w:pPr>
      <w:r w:rsidRPr="001B6358">
        <w:rPr>
          <w:rFonts w:cstheme="minorHAnsi"/>
          <w:lang w:val="hy-AM"/>
        </w:rPr>
        <w:lastRenderedPageBreak/>
        <w:t>__</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__</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39711140/20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Холодильник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Холодильник: Холодильник класса Стандарт, максимальный уровень шума 45 децибел, тип газа R600a, полки стеклянные, количество дверей 2.
 Класс энергосбережения А+, общий объем не менее 287 (л), с системой освещения, тип управления: сенсорный, климатический класс, тип компрессора стандартный, на двери должны быть полки для яиц и бутылок, льдогенератор, максимальная степень охлаждения( Ц)- 24:00
Объем холодильника не менее 207л,
Объем морозильной камеры не менее 80 л.
Габариты не менее (ШхДхВ) см не менее 60 х 178 х 60
Согласуйте с заказчиком цвет, сочетание цветов, внешний вид продукции.
Товар должен быть неиспользованным и иметь гарантию не менее 1 года.
Доставить продукцию за счет и средства поставщика по адресам, указанным главой Давташенского административного района.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42711170/5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стиральная машина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стиральная машина.
Стиральная машина-автомат, класс энергосбережения А, максимальный уровень шума 57 (децибел), максимальный уровень шума при отжиме 70 (децибел), вес белья не менее 6 кг, скорость отжима не менее 1000 об/мин, количество программ не менее 15, Электропитание( В/Гц) 220-240В/50-60Гц, размеры изделия не менее (см) 85 x 59 x 37,5.
Согласуйте с заказчиком цвет, сочетание цветов, внешний вид продукции.
Товар должен быть неиспользованным и иметь гарантию не менее 1 года. Доставить товар за счет и средства поставщика по адресам, указанным главой Давташенского административного района.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39141340/2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Мебель для гостиной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Мебель для гостиной: диван/раскладной/. Внешние размеры ДхВхШ (см) не менее 180х80х92, материалы изготовления ламинат, губка, ткань, с механизмом открывания, размеры спального места ДхЕ не менее 160х180 (см),
Конфигурация: раскрывающийся список
Диван должен иметь место для хранения
Глубина сиденья (см): не менее 80 (без подушки)
Цвет согласовывается с заказчиком.
 Товар должен быть неиспользованным и иметь гарантию не менее 1 года.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39721410/2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Газовая плита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Телевизор․ Диагональ экрана не менее 43/109 (дюйм/см), тип экрана LED, разрешение 1920x1080 FULL HD, частота 60 (Гц) или выше, звуковая система Dolby Audio, мощность звука (Вт) 2x10, соединения HDMI/DisplayPort 2 с USB 2 с входом или более, оснащен SMART Android, Wi-Fi, ресивером DV BT2/C/S2.
Согласуйте с заказчиком цвет, сочетание цветов, внешний вид продукции.
Товар должен быть неиспользованным и иметь гарантию не менее 1 года.
Доставить товар за счет и средств поставщика по адресам, указанным главой Давташенского административного района.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39711210/1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Электрическая плита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Электрическая плита. Объем духовки – не менее 54 л, тип варочной поверхности – электрическая. Плита должна иметь решетку-гриль, материал варочной поверхности – стеклокерамика, количество электрических конфорок – не менее 4.
Очистка духовки – легкоочищающаяся эмаль, переключатели – поворотные. Цвет, цветовое сочетание, внешний вид изделия согласовывать с покупателем. Товар должен быть неиспользованным и иметь гарантию не менее 1 года.
Доставить товар за счет и средства поставщика по адресу, указанному главой Давташенского административного района.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32324900/2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Телевизор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Телевизор․ Диагональ экрана не менее 43/109 (дюйм/см), тип экрана LED, разрешение 1920x1080 FULL HD, частота 60 (Гц) или выше, звуковая система Dolby Audio, мощность звука (Вт) 2x10, соединения HDMI/DisplayPort 2 с USB 2 с входом или более, оснащен SMART Android, Wi-Fi, ресивером DV BT2/C/S2.
Согласуйте с заказчиком цвет, сочетание цветов, внешний вид продукции.
Товар должен быть неиспользованным и иметь гарантию не менее 1 года.
Доставить товар за счет и средств поставщика по адресам, указанным главой Давташенского административного района.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39141240/5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Односпальная кровать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Односпальная кровать. Внешние размеры кровати (длина x ширина x высота) не должны превышать 95 x 105 x 210 см, а размеры спального места (матраса) — 90 x 200 см, что обеспечивает экономию места и полный комфорт. Основная часть кровати должна быть изготовлена из ламинированной древесноволокнистой плиты (LDSP), обладающей необходимой прочностью, а внешние облицовочные части — из МДФ (древесноволокнистой плиты средней плотности), обеспечивающей большую механическую прочность. Ножки кровати должны быть металлическими. Основание должно быть изготовлено из гибкой древесины, обладающей ортопедическими свойствами. Вместе с кроватью необходимо также предоставить изготовленный на заводе ортопедический матрас, соответствующий размерам указанного спального места, то есть не более 90 x 200 см, высотой не менее 19 см, многослойной структурой с надлежащей плотностью для ортопедической поддержки, а цвет обивки предпочтительно должен быть светлых оттенков. Гарантия составляет 6 месяцев, наличие гарантийного купона обязательно. Продукция должна иметь сертификат соответствия. Вся продукция должна быть новой, неиспользованной, в заводской картонной упаковке. Цвет или цветовые сочетания должны быть согласованы с покупателем. Продукция (кровать и матрас) должна быть неиспользованной и иметь гарантию не менее 1 года. Доставка продукции должна осуществляться за счет поставщика и транспортными средствами по адресам, предоставленным сотрудниками главы административного района Давташен.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39141240/6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Двухъярусная кровать с 2 матрасами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Двухъярусная кровать с 2 матрасами 
Конструкция двухъярусной кровати должна быть прочной, надежной и не представлять угрозы для безопасности ребенка. В качестве сырья для изготовления кровати следует использовать комбинацию натуральной массивной древесины и ламината, экологически чистую, полированную и лакированную, предпочтительно светлых оттенков дерева. Кровать должна иметь высокие бортики, лестницу, а также поручни на лестнице для подъема (с фурнитурой из нержавеющей стали или алюминия). Размеры кровати должны быть не менее 250 см x 215 см x 85 см. Высота между ярусами должна быть достаточной для того, чтобы на ней могли сидеть и ребенок, и взрослый. Под первым ярусом кровати должны быть две полки с ручками и встроенный шкаф. Кровать должна иметь 2 ортопедических матраса, размеры которых соответствуют размерам конструкции двухъярусной кровати. Высота матраса не должна превышать бортиков кровати. Кровать должна иметь пристроенный шкаф размером не менее 50 см x 80 см x 180 см. Шкаф должен иметь дверцу и 2 полки внутри. Высота одной из полок должна быть не менее 40 см, другой — не менее 140 см. Шкаф должен быть оборудован перекладиной из нержавеющей стали для развешивания одежды на вешалке.
Цвет должен быть согласован с заказчиком.
Доставка товара осуществляется за счет поставщика и за его счет по адресу, предоставленному сотрудником главы административного района Давташен.
Товар (кровать и матрас) должен быть новым и иметь гарантию не менее 1 года.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Давташенский административный район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календарных дней после вступления Соглашения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Давташенский административный район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календарных дней после вступления Соглашения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Давташенский административный район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календарных дней после вступления Соглашения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Давташенский административный район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календарных дней после вступления Соглашения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Давташенский административный район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календарных дней после вступления Соглашения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Давташенский административный район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календарных дней после вступления Соглашения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Давташенский административный район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календарных дней после вступления Соглашения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Давташенский административный район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календарных дней после вступления Соглашения в силу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39711140/20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Холодильник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42711170/5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стиральная машина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39141340/2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Мебель для гостиной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39721410/2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Газовая плита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39711210/1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Электрическая плита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32324900/2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Телевизор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39141240/5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Односпальная кровать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39141240/6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Двухъярусная кровать с 2 матрасами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