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ՃԱԿ-ԷԱՃԱՊՁԲ-26/14 ԾԱԾԿԱԳՐՈՎ ՎԱՌԵԼԻՔԻ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ՃԱԿ-ԷԱՃԱՊՁԲ-26/14 ԾԱԾԿԱԳՐՈՎ ՎԱՌԵԼԻՔԻ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ՃԱԿ-ԷԱՃԱՊՁԲ-26/14 ԾԱԾԿԱԳՐՈՎ ՎԱՌԵԼԻՔԻ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ՃԱԿ-ԷԱՃԱՊՁԲ-26/14 ԾԱԾԿԱԳՐՈՎ ՎԱՌԵԼԻՔԻ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Կտրոնային տարբերակով լիցքավորման հնարավորություն ապահովել ՀՀ բոլոր մարզերում, և ք.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Մատակարարումը՝կտրոնային: Մատակարարումը՝ Կտրոնային տարբերակով լինելու դեպքում լիցքավորման հնարավորություն ապահովել ՀՀ բոլոր մարզերում, և ք. Երևանում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