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ԱԱԳԼ-ԷԱՃԱՊՁԲ-26/23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ԱԼԻԽԱՆՅԱՆԻ ԱՆՎԱՆ ԱԶԳԱՅԻՆ ԳԻՏԱԿԱՆ ԼԱԲՈՐԱՏՈՐԻԱ (ԵՐԵՎԱՆԻ ՖԻԶԻԿԱՅԻ ԻՆՍՏԻՏՈՒՏ)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Ալիխանյան եղբայրների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 Ի. Ալիխանյանի անվան ազգային գիտական լաբորատորիա (Երևանի ֆիզիկայի ինստիտուտ)» հիմնադրամի կարիքների համար` ԱԱԳԼ-ԷԱՃԱՊՁԲ-26/23 ծածկագրով գրասենյակային գույքի և կահույքի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Վարուժան Էլոյան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+37495222850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gnumner@yerphi.am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ԱԼԻԽԱՆՅԱՆԻ ԱՆՎԱՆ ԱԶԳԱՅԻՆ ԳԻՏԱԿԱՆ ԼԱԲՈՐԱՏՈՐԻԱ (ԵՐԵՎԱՆԻ ՖԻԶԻԿԱՅԻ ԻՆՍՏԻՏՈՒՏ)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ԱԱԳԼ-ԷԱՃԱՊՁԲ-26/23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ԱԼԻԽԱՆՅԱՆԻ ԱՆՎԱՆ ԱԶԳԱՅԻՆ ԳԻՏԱԿԱՆ ԼԱԲՈՐԱՏՈՐԻԱ (ԵՐԵՎԱՆԻ ՖԻԶԻԿԱՅԻ ԻՆՍՏԻՏՈՒՏ)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ԱԼԻԽԱՆՅԱՆԻ ԱՆՎԱՆ ԱԶԳԱՅԻՆ ԳԻՏԱԿԱՆ ԼԱԲՈՐԱՏՈՐԻԱ (ԵՐԵՎԱՆԻ ՖԻԶԻԿԱՅԻ ԻՆՍՏԻՏՈՒՏ)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 Ի. Ալիխանյանի անվան ազգային գիտական լաբորատորիա (Երևանի ֆիզիկայի ինստիտուտ)» հիմնադրամի կարիքների համար` ԱԱԳԼ-ԷԱՃԱՊՁԲ-26/23 ծածկագրով գրասենյակային գույքի և կահույքի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ԱԼԻԽԱՆՅԱՆԻ ԱՆՎԱՆ ԱԶԳԱՅԻՆ ԳԻՏԱԿԱՆ ԼԱԲՈՐԱՏՈՐԻԱ (ԵՐԵՎԱՆԻ ՖԻԶԻԿԱՅԻ ԻՆՍՏԻՏՈՒՏ)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 Ի. Ալիխանյանի անվան ազգային գիտական լաբորատորիա (Երևանի ֆիզիկայի ինստիտուտ)» հիմնադրամի կարիքների համար` ԱԱԳԼ-ԷԱՃԱՊՁԲ-26/23 ծածկագրով գրասենյակային գույքի և կահույքի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ԱԱԳԼ-ԷԱՃԱՊՁԲ-26/23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gnumner@yerphi.am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 Ի. Ալիխանյանի անվան ազգային գիտական լաբորատորիա (Երևանի ֆիզիկայի ինստիտուտ)» հիմնադրամի կարիքների համար` ԱԱԳԼ-ԷԱՃԱՊՁԲ-26/23 ծածկագրով գրասենյակային գույքի և կահույքի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դարակաշարով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Օֆիսային համակցված պահարան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աթոռ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աթոռ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368.05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4.7071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419.47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2026.07.14.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ԱԼԻԽԱՆՅԱՆԻ ԱՆՎԱՆ ԱԶԳԱՅԻՆ ԳԻՏԱԿԱՆ ԼԱԲՈՐԱՏՈՐԻԱ (ԵՐԵՎԱՆԻ ՖԻԶԻԿԱՅԻ ԻՆՍՏԻՏՈՒՏ)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ԱԱԳԼ-ԷԱՃԱՊՁԲ-26/23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ԱԱԳԼ-ԷԱՃԱՊՁԲ-26/23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«ԱԱԳԼ-ԷԱՃԱՊՁԲ-26/23»*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ԱԼԻԽԱՆՅԱՆԻ ԱՆՎԱՆ ԱԶԳԱՅԻՆ ԳԻՏԱԿԱՆ ԼԱԲՈՐԱՏՈՐԻԱ (ԵՐԵՎԱՆԻ ՖԻԶԻԿԱՅԻ ԻՆՍՏԻՏՈՒՏ) ՀԻՄՆԱԴՐԱՄ*  (այսուհետ` Պատվիրատու) կողմից կազմակերպված` ԱԱԳԼ-ԷԱՃԱՊՁԲ-26/23*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ԱԼԻԽԱՆՅԱՆԻ ԱՆՎԱՆ ԱԶԳԱՅԻՆ ԳԻՏԱԿԱՆ ԼԱԲՈՐԱՏՈՐԻԱ (ԵՐԵՎԱՆԻ ՖԻԶԻԿԱՅԻ ԻՆՍՏԻՏՈՒՏ)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- 01202364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- 1570013071880800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«ԱԱԳԼ-ԷԱՃԱՊՁԲ-26/23»*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ԱԼԻԽԱՆՅԱՆԻ ԱՆՎԱՆ ԱԶԳԱՅԻՆ ԳԻՏԱԿԱՆ ԼԱԲՈՐԱՏՈՐԻԱ (ԵՐԵՎԱՆԻ ՖԻԶԻԿԱՅԻ ԻՆՍՏԻՏՈՒՏ) ՀԻՄՆԱԴՐԱՄ*  (այսուհետ` Պատվիրատու) կողմից կազմակերպված` ԱԱԳԼ-ԷԱՃԱՊՁԲ-26/23*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ԱԼԻԽԱՆՅԱՆԻ ԱՆՎԱՆ ԱԶԳԱՅԻՆ ԳԻՏԱԿԱՆ ԼԱԲՈՐԱՏՈՐԻԱ (ԵՐԵՎԱՆԻ ՖԻԶԻԿԱՅԻ ԻՆՍՏԻՏՈՒՏ)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- 01202364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- 1570013071880800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 Ի. ԱԼԻԽԱՆՅԱՆԻ ԱՆՎԱՆ ԱԶԳԱՅԻՆ ԳԻՏԱԿԱՆ ԼԱԲՈՐԱՏՈՐԻԱ» ՀԻՄՆԱԴՐԱՄԻ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կատարվելու է հանձնման-ընդունման արձանագրությունն ստորագրվելու օրվանից հետո՝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դարակաշարով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Հիմքը՝ մետաղ-լամինացված ԴՍՊ (ԼԴՍՊ)/։ Երկաությունը՝ 800 մմ։ Լայնությունը՝ 500 մմ։
Բարձրությունը՝ 760 մմ։ ԼԴՍՊ հաստությունը՝ 18մմ, գույնը՝ նախապես համապատասխանեցնել պատվիրատուի հետ։ Սեղանի եզրերը կորացված ԼՄԴՖ դետալներով պատված, իսկ մյուս մասերը՝ PVC ժապավենով։ Մետաղական մասը՝ առնվազն 30*30 մմ քառակուսի հիմքով և 1,5-2մմ պատի հաստությամբ  խողովակ, սև գույնի, ոտքերը բարձրության կարգավորիչով (սև)։ Ոտքերը միմիանց կապող գոտի առնվազն 650մմ։ Տումբա՝  ոչ պակաս 450x400x600 չափերով։ Չափորոշիչների թույլատրելի շեղումը ոչ ավել քան 5 տոկոս: Տումբան (մոդուլային դարակաշար) առնվազն երեք քաշվող դարակներով (փականով): Բարձրորակ ուղղորդիչներով և բռնակներով, 4 գլորվող անիվներով։
Չափորոշիչների թույլատրելի շեղումը ոչ ավել քան 5 տոկոս։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Օֆիսային համակցված 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Օֆիսային համակցված պահարան
1. Ընդհանուր չափսեր
Լայնություն՝ 1850 մմ
Բարձրություն՝ 2000 մմ
Խորություն՝ 400-450 մմ (օֆիսային ստանդարտ՝ առնվազն A4 չափի թղթապանակների համար)
2. Կառուցվածքային բաժանում
Եզրային բաժիններ (ձախ և աջ)՝ Յուրաքանչյուրը 500 մմ լայնությամբ, փակվող դռներով (երկարությունը՝ ամբողջ բարձրությամբ)։
Կենտրոնական բաժին՝ 850 մմ լայնությամբ, բաց դարակաշարերով (4 հավասար բացվածք)։
Ներքին դասավորություն՝ Փակ բաժիններում պետք է լինեն առնվազն 4-ական դարակներ՝ A4 ձևաչափի թղթապանակների տեղավորման հնարավորությամբ։
3. Նյութեր և որակական հատկանիշներ
Հիմնական նյութ՝ Երկկողմանի լամինացված դետալներ (ԼԴՍՊ), հաստությունը՝ առնվազն 18 մմ։
Եզրաշերտավորում (Кромка)՝ Բոլոր տեսանելի եզրերը պետք է մշակված լինեն ՊՎՔ (PVC) նյութով, հաստությունը՝ 1-2 մմ (մեխանիկական վնասվածքներից պաշտպանելու համար)։
Հետնապատ՝ Լամինացված ՀԴՖ (HDF) կամ ԴՎՊ (DVP), հաստությունը՝ առնվազն 3 մմ, հիմնական կմախքի գույնին համապատասխան։
Գույն՝ Ըստ պատվիրատուի ընտրության (օրինակ՝ կաղնի, ընկուզենի կամ մոխրագույն)։
4. Կցամասեր (Ֆուրնիտուրա)
Ծխնիներ՝ Մետաղական, փափուկ փակման համակարգով (door closer/доводчик)։
Բռնակներ՝ Մետաղական, էրգոնոմիկ դիզայնով, առնվազն 128 մմ միջկենտրոնային հեռավորությամբ։
Հենակներ (ոտքեր)՝ Կարգավորվող բարձրությամբ, հատակը չքերող պլաստիկ հիմքով (անհարթ հատակի դեպքում կայունությունն ապահովելու համար)։
5. Այլ պահանջներ
Ապրանքը պետք է լինի նոր, չօգտագործված և տեղափոխվի փաթեթավորված վիճակում։
Մատակարարը պետք է ապահովի պահարանի տեղափոխումը և մոնտաժումը պատվիրատուի նշած վայրում։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օֆիսային, ԻԶՈ։ Նստատեղը և մեջքի մասը՝ փափուկ։ Պաստառի նյութ՝ կտոր։ Գույնը սև կամ մոխրագույն։ Ոտքեր՝ ֆիքսված մետաղական, կարկաս՝ մետաղական, գույնը սև, ծանրաբեռնվածությունը առնվազն 100 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Աթոռը պատրաստված է հինգ անվակների վրա` միմյանց կապակցված հինգ թևանի խաչուկով: Ոտքերը նիկելապատ երկաթյա, պտտվող անիվներով: Նստատեղը փափուկ` պաստառապատված կտորով: Թիկնակը՝ ցանցապատ, շարժական, կարգավորվող, ճոճման հնարավորությամբ, նստատեղը բարձրացնելու և իջեցնելու հնարավորություններով: Նստատեղի չափերը առնվազն (50*45)սմ, թիկնակի բարձրությունը նվազագույնը 66 սմ: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Ալիխանյան եղբայրներ փող., 2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Ալիխանյան եղբայրներ փող., 2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Ալիխանյան եղբայրներ փող., 2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Ալիխանյան եղբայրներ փող., 2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դարակաշարով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Օֆիսային համակցված 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