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ԱՄՓՀ-ԷԱՃ-ԱՊՁԲ-36/26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Արմավիրի մարզ Փարաքարի գյուղական  համայնք</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Արմավիրի մարզ գՓարաքար Նաիրի 42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стульев с кодом ԱՄՓՀ-ԷԱՃ-ԱՊՁԲ-36/26 для нужд общины Паракар Армавирской области Республики Армения.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Նարինե Տիգրանյան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narine.petgnum0209@gmail.com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77919880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Արմավիրի մարզ Փարաքարի գյուղական  համայնք</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ԱՄՓՀ-ԷԱՃ-ԱՊՁԲ-36/26</w:t>
      </w:r>
      <w:r>
        <w:rPr>
          <w:rFonts w:ascii="Calibri" w:hAnsi="Calibri" w:cstheme="minorHAnsi"/>
          <w:i/>
        </w:rPr>
        <w:br/>
      </w:r>
      <w:r>
        <w:rPr>
          <w:rFonts w:ascii="Calibri" w:hAnsi="Calibri" w:cstheme="minorHAnsi"/>
          <w:szCs w:val="20"/>
          <w:lang w:val="af-ZA"/>
        </w:rPr>
        <w:t>---</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Արմավիրի մարզ Փարաքարի գյուղական  համայնք</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Արմավիրի մարզ Փարաքարի գյուղական  համայնք</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стульев с кодом ԱՄՓՀ-ԷԱՃ-ԱՊՁԲ-36/26 для нужд общины Паракар Армавирской области Республики Армения.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стульев с кодом ԱՄՓՀ-ԷԱՃ-ԱՊՁԲ-36/26 для нужд общины Паракар Армавирской области Республики Армения.</w:t>
      </w:r>
      <w:r>
        <w:rPr>
          <w:rFonts w:ascii="Calibri" w:hAnsi="Calibri" w:cstheme="minorHAnsi"/>
          <w:b/>
          <w:lang w:val="ru-RU"/>
        </w:rPr>
        <w:t xml:space="preserve">ДЛЯ НУЖД  </w:t>
      </w:r>
      <w:r>
        <w:rPr>
          <w:rFonts w:ascii="Calibri" w:hAnsi="Calibri" w:cstheme="minorHAnsi"/>
          <w:b/>
          <w:sz w:val="24"/>
          <w:szCs w:val="24"/>
          <w:lang w:val="af-ZA"/>
        </w:rPr>
        <w:t>ՀՀ Արմավիրի մարզ Փարաքարի գյուղական  համայնք</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ԱՄՓՀ-ԷԱՃ-ԱՊՁԲ-36/26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narine.petgnum0209@gmail.com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стульев с кодом ԱՄՓՀ-ԷԱՃ-ԱՊՁԲ-36/26 для нужд общины Паракар Армавирской области Республики Армения.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офисное кресло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370</w:t>
      </w:r>
      <w:r>
        <w:rPr>
          <w:rFonts w:ascii="Calibri" w:hAnsi="Calibri" w:cstheme="minorHAnsi"/>
          <w:szCs w:val="22"/>
        </w:rPr>
        <w:t xml:space="preserve"> драмом, российский рубль </w:t>
      </w:r>
      <w:r>
        <w:rPr>
          <w:rFonts w:ascii="Calibri" w:hAnsi="Calibri" w:cstheme="minorHAnsi"/>
          <w:lang w:val="af-ZA"/>
        </w:rPr>
        <w:t>4.8</w:t>
      </w:r>
      <w:r>
        <w:rPr>
          <w:rFonts w:ascii="Calibri" w:hAnsi="Calibri" w:cstheme="minorHAnsi"/>
          <w:szCs w:val="22"/>
        </w:rPr>
        <w:t xml:space="preserve"> драмом, евро </w:t>
      </w:r>
      <w:r>
        <w:rPr>
          <w:rFonts w:ascii="Calibri" w:hAnsi="Calibri" w:cstheme="minorHAnsi"/>
          <w:lang w:val="af-ZA"/>
        </w:rPr>
        <w:t>424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2026.07.14.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Արմավիրի մարզ Փարաքարի գյուղական  համայնք</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"ԱՄՓՀ-ԷԱՃ-ԱՊՁԲ-36/26"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Արմավիրի մարզ Փարաքարի գյուղական  համայնք*(далее — Заказчик) процедуре закупок под кодом ԱՄՓՀ-ԷԱՃ-ԱՊՁԲ-36/26*.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Արմավիրի մարզ Փարաքարի գյուղական  համայնք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- 04440941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վարչույթուն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- 900322241028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"ԱՄՓՀ-ԷԱՃ-ԱՊՁԲ-36/26"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Արմավիրի մարզ Փարաքարի գյուղական  համայնք*(далее — Заказчик) процедуре закупок под кодом ԱՄՓՀ-ԷԱՃ-ԱՊՁԲ-36/26*.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Արմավիրի մարզ Փարաքարի գյուղական  համայնք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- 04440941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վարչույթուն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- 900322241028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ԱՄՓՀ-ԷԱՃ-ԱՊՁԲ-36/26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офисное кресло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Конструкция и материалы • Спинка: Ортопедическая, дышащая сетчатая ткань, обеспечивающая вентиляцию и уменьшающая потоотделение. • Сиденье: Мягкое, обтянутое износостойкой черной тканью, с плотным наполнителем для длительного комфорта. • Подголовник: Доступен в варианте из сетчатой ​​ткани, предназначен для снятия напряжения в шее и голове. • Подлокотники: Фиксированные, изготовлены из прочного и эргономичного пластика (Т-образная/дугообразная конструкция). • Основание: Прочное пятиопорное основание из пластика/нейлона черного цвета. 2. Функциональность и эргономика • Регулировка высоты: Газовый подъемник, позволяющий легко изменять высоту сиденья от пола. • Механизм качания. Кресло имеет стандартный механизм наклона для отдыха во время работы. • Мобильность: Вращение на 360 градусов и 5 саморегулирующихся колесиков, обеспечивающих плавное перемещение по полу. • Поясничная поддержка: Специальная структурная кривизна в нижней части спинки (поясничная поддержка) для поддержания правильного положения позвоночника. 3. Технические размеры (приблизительно) • Общая высота кресла: 115–125 см (в зависимости от положения газлифта) • Ширина сиденья: приблизительно 48–50 см • Максимальная нагрузка: до 120 кг • Цвет: Полностью черный (Черный) • Тип: Эргономичное офисное/операторское кресло. • Материалы: Дышащая сетчатая спинка (Сетка) и подголовник, мягкое тканевое сиденье, пластиковые подлокотники и пятисекционное основание. • Дополнительные функции: Ортопедическая спинка с поясничной и шейной поддержкой (подголовник). • Регулировки: Регулировка высоты (газлифт), механизм качания и вращение на 360°. • Мобильность: 5 пластиковых колесиков для плавного перемещения. • Цвет и грузоподъемность: Черный, рассчитан на вес до 120 кг.
Konstruktsiya i materialy • Spinka: Ortopedicheskaya, dyshashchaya setchataya tkan', obespechivayushchaya ventilyatsiyu i umen'shayushchaya potootdeleniye. • Siden'ye: Myagkoye, obtyanutoye iznosostoykoy chernoy tkan'yu, s plotnym napolnitelem dlya dlitel'nogo komforta. • Podgolovnik: Dostupen v variante iz setchatoy ​​tkani, prednaznachen dlya snyatiya napryazheniya v sheye i golove. • Podlokotniki: Fiksirovannyye, izgotovleny iz prochnogo i ergonomichnogo plastika (T-obraznaya/dugoobraznaya konstruktsiya). • Osnovaniye: Prochnoye pyatiopornoye osnovaniye iz plastika/neylona chernogo tsveta. 2. Funktsional'nost' i ergonomika • Regulirovka vysoty: Gazovyy pod"yemnik, pozvolyayushchiy legko izmenyat' vysotu siden'ya ot pola. • Mekhanizm kachaniya. Kreslo imeyet standartnyy mekhanizm naklona dlya otdykha vo vremya raboty. • Mobil'nost': Vrashcheniye na 360 gradusov i 5 samoreguliruyushchikhsya kolesikov, obespechivayushchikh plavnoye peremeshcheniye po polu. • Poyasnichnaya podderzhka: Spetsial'naya strukturnaya krivizna v nizhney chasti spinki (poyasnichnaya podderzhka) dlya podderzhaniya pravil'nogo polozheniya pozvonochnika. 3. Tekhnicheskiye razmery (priblizitel'no) • Obshchaya vysota kresla: 115–125 sm (v zavisimosti ot polozheniya gazlifta) • Shirina siden'ya: priblizitel'no 48–50 sm • Maksimal'naya nagruzka: do 120 kg • Tsvet: Polnost'yu chernyy (Chernyy) • Tip: Ergonomichnoye ofisnoye/operatorskoye kreslo. • Materialy: Dyshashchaya setchataya spinka (Setka) i podgolovnik, myagkoye tkanevoye siden'ye, plastikovyye podlokotniki i pyatisektsionnoye osnovaniye. • Dopolnitel'nyye funktsii: Ortopedicheskaya spinka s poyasnichnoy i sheynoy podderzhkoy (podgolovnik). • Regulirovki: Regulirovka vysoty (gazlift), mekhanizm kachaniya i vrashcheniye na 360°. • Mobil'nost': 5 plastikovykh kolesikov dlya plavnogo peremeshcheniya. • Tsvet i gruzopod"yemnost': Chernyy, rasschitan na ves do 120 kg.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Армавирская область, село Паракар, ул. Наири, дом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контракта до 25.12.2026.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офисное кресло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