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ՇՄԱՀ-ԷԱՃԱՊՁԲ-26/76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Շիրակի մարզ Արթիկի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Շիրակի մարզ, ք. Արթիկ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Շիրակի մարզի Արթիկ համայնքի կարիքների համար՝ Արթիկ համայնքի  կարիքների համար գրասենյակային գույքի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Նազանի  Ռուբենյան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0244 5 20 21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nazani.rubenyan@bk.ru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Շիրակի մարզ Արթիկի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ՇՄԱՀ-ԷԱՃԱՊՁԲ-26/76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Շիրակի մարզ Արթիկի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Շիրակի մարզ Արթիկի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Շիրակի մարզի Արթիկ համայնքի կարիքների համար՝ Արթիկ համայնքի  կարիքների համար գրասենյակային գույքի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Շիրակի մարզ Արթիկի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Շիրակի մարզի Արթիկ համայնքի կարիքների համար՝ Արթիկ համայնքի  կարիքների համար գրասենյակային գույքի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ՇՄԱՀ-ԷԱՃԱՊՁԲ-26/76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nazani.rubenyan@bk.ru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Շիրակի մարզի Արթիկ համայնքի կարիքների համար՝ Արթիկ համայնքի  կարիքների համար գրասենյակային գույքի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Շիրակի մարզ Արթիկի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ՇՄԱՀ-ԷԱՃԱՊՁԲ-26/76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ՇՄԱՀ-ԷԱՃԱՊՁԲ-26/76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«ՇՄԱՀ-ԷԱՃԱՊՁԲ-26/76»*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«ՇՄԱՀ-ԷԱՃԱՊՁԲ-26/76»*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փայտե, պաստառված‚ Նստատեղը և հենակը փափուկ նստոցի բարձրությունը` (420-480) մմ, խորությունը` (360-450) մմ, նստոցի լայնքը լայն մասում` 360 մմ-ից ոչ պակաս‚ թիկնակի կորության շառավիղը` 450 մմ-ից ոչ պակաս,  Մատակարարումը իրականացվում է մատակարարի միջոցների հաշվին։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Մատակարարումը իրականացվում է մատակարարի միջոցների հաշվին։ Կահույքի նմուշը և գույնը համաձայնեցնել Պատվիրատուի հետ: Բարձր որակ /երկու տարվա երաշխիքով/ հաշված մատակարարման օրվանից Երաշխիքային ժամկետի ընթացքում ի հայտ եկած թերությունները շտկել տեղում /դետալների փոխարինում/ կամ փոխարինել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թիկնակով, պտտվող և անիվների վրա, գույնը սև, ձեռքերի հենակներով, պաստառապատված բնական կաշվով, նստատեղը և հենակը փափուկ, նստոցը տարբեր դիրքերում սևեռելու /ֆիքսվելու/ հնարավորությոմբ, բարձր որակ /երկու տարվա երաշխիքով/
Շարժական բազկաթոռ հինգ անվակների վրա` միմյանց կապակցված հինգ թևանի խաչուկով: կարգավորվող նստոցով: Նստատեղը և թիկնակը ` փափուկ` 60 մմ-ից ոչ պակաս սպունգի հաստությամբ, պաստառապատված բնական կաշվով  կամ փոխարինող` մուգ շագանակագույն: Ձեռքերի հենակներով՝ 10սմ լայնությամբ լաքապատ փայտ  կամ  փայտին փոխարինող նյութ, Նստոցի չափերը (70x70) սմ-ից ոչ պակաս, նստոցը տարբեր դիրքերում սևեռելու /ֆիքսվելու/ հնարավորությոմբ, թիկնակի բարձրությունը 75-85 սմ-ից ոչ պակաս: Բարձր որակ /երկու տարվա երաշխիքով/ հաշված մատակարարման օրվանից Երաշխիքային ժամկետի ընթացքում ի հայտ եկած թերությունները շտկել տեղում /դետալների փոխարինում/ կամ փոխարինել նորով:
Մատակարարումը իրականացվում է մատակարարի միջոցների հաշվին։ Աթոռի նմուշը և վերջնական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Բազմոց, Բազմոցի նստատեղը և թիկունքը պաստառապատված է պաստառապատման համար նախատեսված որակյալ կտորից, իսկ բազրիկները փայտից կամ փայտանյութից, Նստատեղի բարձրությունը՝ 450 մմ,  բազմոցի արտաքին չափսը 2200մմ-2450մմ *900-990մմ*850-940 , թիկունքին 2 բարձ՝ 1000-1200մմ չափսի:Կրկնակի 2 փոքր բարձերով 50*50մմ: Կմախքի նյութ ՝ պինդ փայտից, Կտորը՝ թավիշ, կամ ժակարդ Ապրանքը պետք է լինեն նոր` չօգտագործված: Բազմոցը կարող է բացվող չլինի: Մատակարարումը իրականացվում է մատակարարի միջոցների հաշվին։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Կահույքի նմուշը և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ՓՄՍ ՄԴՖ-ից: Բարձրությունը 45 սմ, լայնությունը 55 սմ, երկարությունը 90սմ, հատակից մինչև դարակի բարձրությունը 20սմ,  Մատակարարումը իրականացվում է մատակարարի միջոցների հաշվին։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Կահույքի նմուշը և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Լամինացված ՓՄՍ ՄԴՖ-ից: Ղեկավարի աշխատանքային սեղան, լայնքը`70-80սմ; երկար.` 160-170սմ; բարձր.` 75սմ; դիմադիր սեղան երկ.` 100-120սմ, լայն.` 50-60սմ, բարձր.` 75սմ, սեղանին կից տումբայով բարձրությունը 150-160սմ, լայնությունը 45-50սմ, երկարությունը՝ 60-70սմ, սեղանի, տումբայի  գույնը և  դարակները համաձայնեցնել պատվիրատուի հետ նախապես համաձայնացնել: Մատակարարումը իրականացվում է մատակարարի միջոցների հաշվին։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Կահույքի նմուշը և գույնը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Գրասենյակի կահույքը լինի Լամինացված ՓՄՍ ՄԴՖ-ից: ` հաճարի գույնի: Բարձրությունը՝ 2,20-2,40սմ Ընդհանուր լայնությունը՝ 1,30-1,40սմ
խորությունը 45-50սմ։ Պատրաստված լինի 6 դռներից, որից երկուսը լինի ապակյա։ Գեղեցիկ նախշերով:
Մատակարարումը իրականացվում է մատակարարի միջոցների հաշվին։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Կահույքի նմուշը և գույնը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կատարվելու է պայմանագիրը ուժի մեջ մտնելու պահից 25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կատարվելու է պայմանագիրը ուժի մեջ մտնելու պահից 25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կատարվելու է պայմանագիրը ուժի մեջ մտնելու պահից 25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կատարվելու է պայմանագիրը ուժի մեջ մտնելու պահից 25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կատարվելու է պայմանագիրը ուժի մեջ մտնելու պահից 25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Շիրակի  մարզ,  Արթիկ համայնք,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կատարվելու է պայմանագիրը ուժի մեջ մտնելու պահից 25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բազմոցներ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լրագրասեղան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ցուցափեղկեր (պահարաններ)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