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ԵՔ-ԷԱՃԱՊՁԲ-26/260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մետաղական կոնտեյներներ տեղափոխելու համար նախատեսված աղբատար մեքենաների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ԵՔ-ԷԱՃԱՊՁԲ-26/260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մետաղական կոնտեյներներ տեղափոխելու համար նախատեսված աղբատար մեքենաների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մետաղական կոնտեյներներ տեղափոխելու համար նախատեսված աղբատար մեքենաների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ԵՔ-ԷԱՃԱՊՁԲ-26/260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մետաղական կոնտեյներներ տեղափոխելու համար նախատեսված աղբատար մեքենաների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կոնտեյներներ տեղափոխելու համար նախատեսված աղբատար մեքենաներ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09:30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4.7211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420.08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ԵՔ-ԷԱՃԱՊՁԲ-26/260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ԵՔ-ԷԱՃԱՊՁԲ-26/260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ԵՔ-ԷԱՃԱՊՁԲ-26/260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ԵՔ-ԷԱՃԱՊՁԲ-26/260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ԵՔ-ԷԱՃԱՊՁԲ-26/260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«ԵՔ-ԷԱՃԱՊՁԲ-26/260»*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ԵՔ-ԷԱՃԱՊՁԲ-26/260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«ԵՔ-ԷԱՃԱՊՁԲ-26/260»*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«ԵՔ-ԷԱՃԱՊՁԲ-26/260»*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ԵՔ-ԷԱՃԱՊՁԲ-26/260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«ԵՔ-ԷԱՃԱՊՁԲ-26/260»*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__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0.15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տասնհինգ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մեկ</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կոմունալ տնտեսության վարչությունը։</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կոնտեյներներ տեղափոխելու համար նախատեսված աղբատար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Սքիպ-լոդեր կոնտեյներային, ճոճաթևով աղբատար մեքենա
Արտադրման տարեթիվը –Ոչ շուտ քան 2026թ․
Վազքը - Ոչ ավել քան 3000 կմ
Անիվային ֆորմուլա - 4*2
Բնապահպանական ստանդարտ Euro – 5
Բեռնատարողություն – Ոչ պակաս 13 տ
Ղեկը-ձախ հիդրավլիկ ուժեղացուցիչով
Շարժիչի տեսակը –Դիզելային,տուրբո մակափչումով 
Շարժիչի հզորությունը 320 - 380 ձ/ու
Աշխատանքային ծավալը –6.87 լ – 7.8 լ.
Առավելագույն ոլորող մոմենտ – 1250 Ն·մ / 1200–1800 պտ/րոպե
Փոխանցման տուփի տեսակ -Մեխանիկական կամ ավտոմատ
Քարշակի տեսակ – 4×2 
Վառելիքի տեսակը – Դիզել
Վառելիքի բաքի տարողունակություն-Ոչ պակաս 300 լ.՝ պատրաստված այլումինից կամ չժանգոտող մետաղից (ներժ)։
Գույնը- նարնջագույն / ներկի կոդը համաձայնեցնել պատվիրատուի հետ/ Կենտրոնական փական։
Չափեր՝ Երկարություն × Լայնություն × Բարձրություն (մմ)
7700 × 2550 × 3200 (±150)
Դիմացի լուսարձակներ – բարձրորակ, մետաղական պաշտպանիչներով
Դիմացի լուսարձակների կարգավորման հնարավորություն
Առկայծող փարոսիկներ – 2 հատ դիմացից և 2 հատ ետևից
Արգելակային համակարգ
Տեսակ – առջևում սկավառակային, հետևում թմբուկային
Աշխատանքային արգելակ – երկշղթա օդաճնշական
Կայանման արգելակ – զսպանակային էներգիայի կուտակմամբ
Կախոց՝ Առջև – 11 թերթ
Հետև – 9+8 թերթ
Մարտկոցի հզորությունը –  ոչ պակաս 24վոլտ 180 ամպեր
 Մեքենան պետք է ունենա օդորակիչ – տաքացման և հովացման հնարավորություն
 Աուդիո համակարգ
Նստատեղերի քանակը – 2+1 հատ 
Վարորդի նստատեղը – ամորտիզացիոն կարգավորվող, 
 Լրացուցիչ համալրում
Մեքենայի տակից գործարկման/անջատման սարք
Մաշվածության ազդանշան
ABS
Մետաղական բամպեր
Սառը կլիմայի համար նախատեսված համալրման փաթեթ
Ավտոմեքենայի խցիկի վերնամասում տեղադրված լինի երկու առկայծող փարոսիկներ։
Կոնտեյների տեղադրման հատվածը պետք է համալրված լինի ամբողջական ծածկով՝ նախատեսված աղբի տեղափոխման ժամանակ թափվելու և փոշու տարածման կանխարգելման համար։
Ծածկը պետք է լինի գլանային (roll-over), պատրաստված PVC-ծածկապատ պոլիեսթեր գործվածքից, խտությունը՝ ոչ պակաս քան 650 գ/մ², դիմացկուն՝
 –25°C ջերմաստիճանին։
Ծածկը պետք է ամբողջությամբ ծածկի կոնտեյների բացվածքը և ապահով կերպով ամրացվի։  
Ծածկը չպետք է խանգարի skip-loader-ի բեռնման/բեռնաթափման գործընթացին
Պետք է դիմանա քամու ճնշմանը մինչև 80–90 կմ/ժ արագության դեպքում։
Մեքենան պետք է ունենա   
Բանալիներ – ոչ պակաս 2 հատ սովորական ոչ պակաս 2 հատ հեռակառավարմամբ, գործիքների հավաքածու, դամկրատ, վթարային կանգի նշան,  պահեստային անվադող անվահեծով, անվադողերի փչման ռետինե խողովակ - առնվազն 20մ։ 
  Երաշխիք և հետերաշխիքային  ծառայություն 2 տարի / 100 000 կմ 
   1․Ապրանքը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
   2․Ապրանքը պետք է մինչ այդ շահագործման մեջ եղած չլինի, մինչ այդ ենթարկված չլինի վերանորոգման, նորացման կամ վերականգնման, չպետք է գտնվի գրավի, արգելանքի կամ այլ ծանրաբեռնության տակ:
   3․Ապրանքի վրա չպետք է լինեն մեխանիկական վնասվածքների հետքեր, ինչպես նաև մատակարարվող Ապրանքի պաշտոնական նկարագրությանն այլ անհամապատասխանություններ:
    4.Մեքենան պետք է հանձնվի պատվիրատուին տվյալ պահին յուղերը և ֆիլտրերը նոր փոխված վիճակում:
   5.Արտադրողի կողմից պետք է տրամադրվի նշված տեխ բնութագերերին համապատասխանությունը հավաստող հաստատված փաստաթուղթ:
   6․ Ընկերությունը պարտավորվում է մեքենաների վերանորոգող վարպետների հետ անցկացնել համապատասխան դասընթացներ՝ նրանց ծանոթացնելով վերանորոգման համար անհրաժեշտ մասնագիտական ուղղություններին։
   7.Մատակարարը Հայաստանում պետք է ունենա ներկայացուցչություն և Երևանում կամ Երևանից առավելագույնը 10 կմ հեռավորությամբ սպասարկման կենտրոն:
    8․Մատակարարի կողմից պետք է ներկայացվեն մատակարարվող ապրանքների շահագործման (այդ թվում՝ մեքենայի շարժիչի և հիդրավլիկ համակարգի համար օգտագործվող յուղերի տեսակը և բնութագիրը՝ ձմեռային և ամառային ժամանակահատվածների համար) ինչպես նաև պահպանման պայմանները:
    9.Մատակարարը պետք է տրամադրի նաև մեքենայի վրա օգտագործված բոլոր պահեստամասերի ճշգրիտ կոդերը։
  10. Աղբատարները պետք է հագեցված լինեն տեսահսկման համակարգով : Մետաղական կոնտեյներներ տեղափոխելու համար աղբատար մեքենաների տեսահսկման համակարգի պահանջները ներկայացված են կից հավելվածով:
Մեքենայի հետ կապված յուրաքանչյուր ի հայտ եկած անսարքության, խափանման դեպքում, պատվիրատուի կողմից մատակարարին տեղեկացնելուց հետո, 3 աշխատանքային օրվա ընթացքում մատակարարը պետք է տրամադրի գրավոր եզրակացություն մեքենայի անսարքությունների պատճառների վերաբերյալ:
Մեքենայի հետ կապված յուրաքանչյուր ի հայտ եկած անսարքության, խափանման դեպքում, մատակարարի կողմից տրված գրավոր եզրակացությունը պատվիրատուի կողմից հաստատելուց հետո , մատակարարը, առավելագույնը 30 օրվա ընթացքում, պետք է ձեռնարկի անհրաժեշտ միջոցներ՝ անսարքությունները, խափանումները վերացնելու և շահագործմանը պիտանի դարձնելու համար:
Վերոնշյալ անսարքությունները, խափանումները չվերացնելու պարագայում պատվիրատուի կողմից կկիրառվի տույժ յուաքանչյուր կետանց օրվա համար պայմանագրային արժեքի 0.05%-ի չափով: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պատվիրատուի կողմից նշված հասցեյով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Պայմանագիրն/համաձայնագիրն ուժի մեջ մտնելու օրվանից մինչև 120-րդ օրացույցային օրը ներառյալ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