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кондиционеров для нужд ЗАО» джрар " по процедуре электронного аукциона с кодом HHTKEN-J-EACAPDzB-26/30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HHTKEN-J-EACAPDzB-26/30</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кондиционеров для нужд ЗАО» джрар " по процедуре электронного аукциона с кодом HHTKEN-J-EACAPDzB-26/30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кондиционеров для нужд ЗАО» джрар " по процедуре электронного аукциона с кодом HHTKEN-J-EACAPDzB-26/30</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кондиционеров для нужд ЗАО» джрар " по процедуре электронного аукциона с кодом HHTKEN-J-EACAPDzB-26/30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370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требования
•	Тип — настенная сплит-система.
•	Компрессор — инверторного типа.
•	Режимы работы — охлаждение и обогрев.
•	Обслуживаемая площадь — не менее 30–40 м².
•	Номинальная производительность — не менее 12000 BTU.
•	Холодопроизводительность — не менее 3,52 кВт.
•	Теплопроизводительность — не менее 3,66 кВт.
•	Эффективная работа в режиме обогрева при температуре наружного воздуха до –15 °C.
•	Электропитание — 220–240 В, 50 Гц.
•	Класс энергоэффективности — A или выше.
•	Номинальное энергопотребление:
o	в режиме охлаждения 1.0-1․5 кВт;
o	в режиме обогрева 1.0-1․5 кВт.
•	Уровень шума внутреннего блока — не более 43 дБ.
•	Уровень шума наружного блока — не более 53 дБ.
•	Установка внутреннего блока — настенная.
•	Цвет — белый.
•	Кондиционер должен быть укомплектован пультом дистанционного управления.
•	Должна быть предусмотрена функция автоматического перезапуска (Auto Restart) после восстановления электропитания.
•	Должны быть предусмотрены функции таймера (Timer), регулировки направления воздушного потока и автоматического режима работы.
•	Оборудование должно быть новым, ранее не использовавшимся, заводского изготовления.
•	Изделие должно соответствовать действующим международным стандартам безопасности и качества (например, CE, ISO или эквивалентным).
•	Поставщик обязан обеспечить доставку, монтаж, ввод в эксплуатацию, проведение испытаний и инструктаж по эксплуатации.
•	Гарантийный срок — не менее 24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