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ՀԱՆՐԱՅԻՆ ՀԵՌՈՒՍՏԱԸՆԿԵՐՈՒԹՅՈՒՆ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Նորք, Գ. Հովսեփյան փ.26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 և դիզելային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Այվազյան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010 650015 170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sofya.ayvazyan@1tv.am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ՀԱՆՐԱՅԻՆ ՀԵՌՈՒՍՏԱԸՆԿԵՐՈՒԹՅՈՒՆ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ՀԱՆՐԱՅԻՆ ՀԵՌՈՒՍՏԱԸՆԿԵՐՈՒԹՅՈՒՆ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ՀԱՆՐԱՅԻՆ ՀԵՌՈՒՍՏԱԸՆԿԵՐՈՒԹՅՈՒՆ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 և դիզելային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ՀԱՆՐԱՅԻՆ ՀԵՌՈՒՍՏԱԸՆԿԵՐՈՒԹՅՈՒՆ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 և դիզելային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sofya.ayvazyan@1tv.am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 և դիզելային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4.7211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2026.07.14.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ՀԱՆՐԱՅԻՆ ՀԵՌՈՒՍՏԱԸՆԿԵՐՈՒԹՅՈՒՆ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ՀԱՆՐԱՅԻՆ ՀԵՌՈՒՍՏԱԸՆԿԵՐՈՒԹՅՈՒՆ ՓԲԸ*  (այսուհետ` Պատվիրատու) կողմից կազմակերպված` ՀՀՀ-ԷԱՃԱՊՁԲ-26/14*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ՀԱՆՐԱՅԻՆ ՀԵՌՈՒՍՏԱԸՆԿԵՐՈՒԹՅՈՒՆ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- 01540062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- 2050022082671001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5.1 կետում նշված հանձնման-ընդունման արձանագրության հաստատման օր է համարվում պատվիրատուի կողմից էլեկտրոնային թվային ստորագրությամբ  հաստատվելու օրը: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ոչ պակաս 91,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ծծմբի պարունակությու
նը` 10 մգ/կգ-ից ոչ ավելի,
թթվածնի զանգվածային
մասը` 2,7 %-ից ոչ ավելի,
օքսիդիչների ծավալային
մասը, ոչ ավելի` մեթանոլ-3%,
էթանոլ-5 %, իզոպրոպիլ
սպիրտ-10%, իզոբուտիլ սպիրտ-10 %, եռաբութիլ
սպիրտ-7 %, եթերներ (C5 և
ավելի)-15 %, այլ օքսիդիչներ-10 %
•անվտանգությունը՝ ըստ ՀՀ
կառավարության 2004թ.
նոյեմբերի 11-ի N 1592-Ն
որոշմամբ հաստատված «Ներքին այրման շարժիչային
վառելիքների տեխնիկական
կանոնակարգի»: Ապրանքի որակի սերտիֆիկատի առկայությունը պարտադիր է.
Մատակարարումը կտրոնային: Կտրոններն ուժի
մեջ պետք է լինեն մատակարարման օրվան
հաջորդող առնվազն 12 ամսվա ընթացքում և
դրանք պետք է սպասարկվեն ք. Երևանում
(յուրաքանչյուր վարչական
շրջանում առնվազն մեկ
բենզալցակայան), ՀՀ բոլոր
մարզերում , յուրաքանչյուրում առնվազն 2 բենզալցակայան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15º C
ջերմաստիճանում 820-ից մինչև
845 կգ/մ3, ծծմբի պարունակությու
նը 350 մգ/կգ-ից ոչ ավելի, բռնկման ջերմաստիճանը
55º C-ից ոչ ցածր, ածխածնի մնացորդը 10% նստվածքում
0,3%-ից ոչ ավելի, մածուցիկություն
ը 40º C-ում` 2,0-ից մինչև 4,5 մմ2/վ,
պղտորման ջերմաստիճանը`
0º C-ից ոչ բարձր:
Մատակարարումը կտրոնային:
Կտրոններն ուժի մեջ պետք է
Լինեն մատակարարման օրվան
հաջորդող առնվազն 12 ամսվա
ընթացքում և դրանք պետք է
սպասարկվեն ք. Երևանում
(յուրաքանչյուր վարչական
Շրջանում առնվազն մեկ բենզալցակայան), ՀՀ բոլոր մարզերում;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Հովսեփյան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Պայմանգիրը  կնքելու  օրվանից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