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ՀՀԱՆՇՕԾ-ԷԱՃԱՊՁԲ-2026/41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կարքիների համար դիզելային վառելիքի  /ամառային և ձմեռային/  ձեռբերման նպատակով հայտարարված  ՀՀԱՆՇՕԾ-ԷԱՃԱՊՁԲ-2026/41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ՀՀԱՆՇՕԾ-ԷԱՃԱՊՁԲ-2026/41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կարքիների համար դիզելային վառելիքի  /ամառային և ձմեռային/  ձեռբերման նպատակով հայտարարված  ՀՀԱՆՇՕԾ-ԷԱՃԱՊՁԲ-2026/41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կարքիների համար դիզելային վառելիքի  /ամառային և ձմեռային/  ձեռբերման նպատակով հայտարարված  ՀՀԱՆՇՕԾ-ԷԱՃԱՊՁԲ-2026/41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ՀՀԱՆՇՕԾ-ԷԱՃԱՊՁԲ-2026/41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կարքիների համար դիզելային վառելիքի  /ամառային և ձմեռային/  ձեռբերման նպատակով հայտարարված  ՀՀԱՆՇՕԾ-ԷԱՃԱՊՁԲ-2026/41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16:00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4.7211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420.08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ՀՀԱՆՇՕԾ-ԷԱՃԱՊՁԲ-2026/41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ՀՀԱՆՇՕԾ-ԷԱՃԱՊՁԲ-2026/41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ՀՀԱՆՇՕԾ-ԷԱՃԱՊՁԲ-2026/41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«ՀՀԱՆՇՕԾ-ԷԱՃԱՊՁԲ-2026/41»*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ՀԱՆՐԱՊԵՏԱԿԱՆ ՇՏԱՊ ՕԳՆՈՒԹՅԱՆ ԾԱՌԱՅՈՒԹՅՈՒՆ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ՀՀԱՆՇՕԾ-ԷԱՃԱՊՁԲ-2026/41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 ԲԱՆԿ» ՓԲԸ 1570070037320300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«ՀՀԱՆՇՕԾ-ԷԱՃԱՊՁԲ-2026/41»*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ՀԱՆՐԱՊԵՏԱԿԱՆ ՇՏԱՊ ՕԳՆՈՒԹՅԱՆ ԾԱՌԱՅՈՒԹՅՈՒՆ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ՀՀԱՆՇՕԾ-ԷԱՃԱՊՁԲ-2026/41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«ՀՀԱՆՇՕԾ-ԷԱՃԱՊՁԲ-2026/41»*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ՀՀԱՆՇՕԾ-ԷԱՃԱՊՁԲ-2026/41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«ՀՀԱՆՇՕԾ-ԷԱՃԱՊՁԲ-2026/41»*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ԱՆ «ՀԱՆՐԱՊԵՏԱԿԱՆ ՇՏԱՊ ՕԳՆՈՒԹՅԱՆ ԾԱՌԱՅՈՒԹՅՈՒՆ»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15°C ջերմաստիճանում՝ 820-ից մինչև 845 կգ/մ³, ծծմբի պարունակությունը՝ 350 մգ/կգ-ից ոչ ավելի, բռնկման ջերմաստիճանը՝ 55°C-ից ոչ ցածր, ածխածնի մնացորդը 10% նստվածքում՝ 0.3%-ից ոչ ավելի, մածուցիկությունը 40°C-ում՝ 2.0-ից մինչև 4.5 մմ²/վ, պղտորման ջերմաստիճանը՝ 0°C-ից ոչ բարձր։                                                                            Անվտանգությունը, մակնշումը և փաթեթավորումը պետք է համապատասխանեն ՀՀ կառավարության 2004 թվականի նոյեմբերի 11-ի N 1592-Ն որոշմամբ հաստատված «Ներքին այրման շարժիչային վառելիքների տեխնիկական կանոնակարգի» պահանջներին։                                                                                       Մատակարարը պարտավոր է ներկայացնել մատակարարվող վառելիքի որակի վկայական։ Անհրաժեշտության դեպքում, պատվիրատուի պահանջով, մատակարար կազմակերպությունը պարտավոր է ապահովել վառելիքի փորձանմուշի տրամադրումը։                                                                 Մատակարարումը՝ կտրոնային։ Պարտադիր պայմաններ՝ Կտրոններն ուժի մեջ պետք է լինեն մատակարարման օրվան հաջորդող առնվազն 18 (տասնութ) ամիսների ընթացքում։ Կտրոնները պետք է տրամադրվեն մատակարարի կողմից կնքված վիճակում։ Երևան քաղաքում պետք է առկա լինեն առնվազն 10 (տասը) բենզալցակայան։ ՀՀ մարզերի բոլոր քաղաքներում պետք է առկա լինի առնվազն 1 (մեկ) բենզալցակայան կամ այլ բենզալցակայանների հետ կնքված գործող պայմանագրեր, որոնք կապահովեն կտրոններով վառելիքի տրամադրումը։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Ցետանային թիվը 49–ից ոչ պակաս, ցետանային ցուցիչը- 46–ից ոչ պակաս, խտությունը 150 С ջերմաստիճանում 800–ից մինչև 845 կգ/մ3: Պոլիցիկլիկ արոմատիկ ածխաջրածինների զանգվածային մասը՝ 11%-ից ոչ ավելի: Ծծմբի պարունակությունը 10 մգ/կգ – ից ոչ ավելի: Բռնկման ջերմաստիճանը 550 С – ից ոչ ցածր, ածխածնի մնացորդը 10 % նստվածքում 0,3 %-ից ոչ ավելի: Մածուցիկությունը 400 С – ում` 1,5–ից մինչև 4,0 մմ2/վ: Պղտորման ջերմաստիճանը` մինուս 100С–ից ոչ բարձր: Անվտանգությունը, մակնշումը և փաթեթավորումը պետք է համապատասխանեն ՀՀ կառավարության 2004 թվականի նոյեմբերի 11-ի N 1592-Ն որոշմամբ հաստատված «Ներքին այրման շարժիչային վառելիքների տեխնիկական կանոնակարգի» պահանջներին։                                                                            Մատակարարը պարտավոր է ներկայացնել մատակարարվող վառելիքի որակի վկայական։ Անհրաժեշտության դեպքում, պատվիրատուի պահանջով, մատակարար կազմակերպությունը պարտավոր է ապահովել վառելիքի փորձանմուշի տրամադրումը։                                                                          Մատակարարումը՝ կտրոնային։ Պարտադիր պայմաններ՝ Կտրոններն ուժի մեջ պետք է լինեն մատակարարման օրվան հաջորդող առնվազն 18 (տասնութ) ամիսների ընթացքում։ Կտրոնները պետք է տրամադրվեն մատակարարի կողմից կնքված վիճակում։ Երևան քաղաքում պետք է առկա լինեն առնվազն 10 (տասը) բենզալցակայան։ ՀՀ մարզերի բոլոր քաղաքներում պետք է առկա լինի առնվազն 1 (մեկ) բենզալցակայան կամ այլ բենզալցակայանների հետ կնքված գործող պայմանագրեր, որոնք կապահովեն կտրոններով վառելիքի տրամադրումը։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Ավան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20 օրացուցային օրվա ընթացում, ,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Ավան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20 օրացուցային օրվա ընթացում, ,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