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ՀՀԱՆՇՕԾ-ԷԱՃԱՊՁԲ-2026/41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Республиканский Служба скорой экстренной помощи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г.Гюмри Мазманян 3 б</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Продукт   ՀՀԱՆՇՕԾ-ԷԱՃԱՊՁԲ-2026/41</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Զինա Թովմասյան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zina.tovmasyan@ambulance.am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+37494103667; 098886843,098565806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Республиканский Служба скорой экстренной помощи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ՀՀԱՆՇՕԾ-ԷԱՃԱՊՁԲ-2026/41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Продукт   ՀՀԱՆՇՕԾ-ԷԱՃԱՊՁԲ-2026/41</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Продукт   ՀՀԱՆՇՕԾ-ԷԱՃԱՊՁԲ-2026/41</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Республиканский Служба скорой экстренной помощи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ՀՀԱՆՇՕԾ-ԷԱՃԱՊՁԲ-2026/41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zina.tovmasyan@ambulance.am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Продукт   ՀՀԱՆՇՕԾ-ԷԱՃԱՊՁԲ-2026/41</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зимнее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4.7211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420.08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2026.07.14.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ՀՀԱՆՇՕԾ-ԷԱՃԱՊՁԲ-2026/41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Республиканский Служба скорой экстренной помощи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ՀՀԱՆՇՕԾ-ԷԱՃԱՊՁԲ-2026/41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ՀՀԱՆՇՕԾ-ԷԱՃԱՊՁԲ-2026/41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ՀՀԱՆՇՕԾ-ԷԱՃԱՊՁԲ-2026/41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Республиканский Служба скорой экстренной помощи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"ՀՀԱՆՇՕԾ-ԷԱՃԱՊՁԲ-2026/41"*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Республиканский Служба скорой экстренной помощи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ՀՀԱՆՇՕԾ-ԷԱՃԱՊՁԲ-2026/41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"ՀՀԱՆՇՕԾ-ԷԱՃԱՊՁԲ-2026/41"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ՀՀԱՆՇՕԾ-ԷԱՃԱՊՁԲ-2026/41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"ՀՀԱՆՇՕԾ-ԷԱՃԱՊՁԲ-2026/41"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ՀՀԱՆՇՕԾ-ԷԱՃԱՊՁԲ-2026/41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ՀՀԱՆՇՕԾ-ԷԱՃԱՊՁԲ-2026/41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 °C — от 820 до 845 кг/м³, массовая доля серы — не более 350 мг/кг, температура вспышки — не ниже 55 °C, коксовый остаток в 10%-ном остатке после перегонки — не более 0,3 %, кинематическая вязкость при 40 °C — от 2,0 до 4,5 мм²/с, температура помутнения — не выше 0 °C.
Требования к безопасности, маркировке и упаковке должны соответствовать требованиям Технического регламента на моторные топлива для двигателей внутреннего сгорания, утвержденного Постановлением Правительства Республики Армения от 11 ноября 2004 года № 1592-Н.
Поставщик обязан представить сертификат качества на поставляемое топливо. При необходимости, по требованию заказчика, поставщик обязан обеспечить предоставление образца поставляемого топлива для проведения испытаний.
Поставка осуществляется по талонам.
Обязательные условия:
Срок действия талонов должен составлять не менее 18 (восемнадцати) месяцев со дня, следующего за днем поставки.
Талоны должны предоставляться поставщиком в запечатанном виде.
В городе Ереване должно быть не менее 10 (десяти) автозаправочных станций.
Во всех городах марзов Республики Армения должна иметься не менее 1 (одной) автозаправочной станции либо должны быть заключены действующие договоры с другими автозаправочными станциями, обеспечивающие отпуск топлива по талонам.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зимнее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49, цетановый индекс — не менее 46, плотность при температуре 15 °C — от 800 до 845 кг/м³. Массовая доля полициклических ароматических углеводородов — не более 11 %. Содержание серы — не более 10 мг/кг. Температура вспышки — не ниже 55 °C. Коксовый остаток в 10 %-ном остатке после перегонки — не более 0,3 %. Кинематическая вязкость при 40 °C — от 1,5 до 4,0 мм²/с. Температура помутнения — не выше минус 10 °C.
Требования к безопасности, маркировке и упаковке должны соответствовать требованиям Технического регламента на моторные топлива для двигателей внутреннего сгорания, утвержденного Постановлением Правительства Республики Армения от 11 ноября 2004 года № 1592-Н.
Поставщик обязан представить сертификат качества на поставляемое топливо. При необходимости, по требованию заказчика, поставщик обязан обеспечить предоставление образца поставляемого топлива для проведения испытаний.
Поставка осуществляется по талонам.
Обязательные условия:
Срок действия талонов должен составлять не менее 18 (восемнадцати) месяцев со дня, следующего за днем поставки.
Талоны должны предоставляться поставщиком в запечатанном виде.
В городе Ереване должно быть не менее 10 (десяти) автозаправочных станций.
Во всех городах марзов Республики Армения должна иметься не менее 1 (одной) автозаправочной станции либо должны быть заключены действующие договоры с другими автозаправочными станциями, обеспечивающие отпуск топлива по талонам.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ՀՀԱՆՇՕԾ-ԷԱՃԱՊՁԲ-2026/41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Котайкская область, село Ариндж, Аван, 1-я улица Ваана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момента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Котайкская область, село Ариндж, Аван, 1-я улица Ваана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момента вступления договора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ՀՀԱՆՇՕԾ-ԷԱՃԱՊՁԲ-2026/41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ՀՀԱՆՇՕԾ-ԷԱՃԱՊՁԲ-2026/41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ՀՀԱՆՇՕԾ-ԷԱՃԱՊՁԲ-2026/41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