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ԵԱ-ԷԱՃԱՊՁԲ-26/33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անվադողերի ձեռքբերման նպատակով ԵԱ-ԷԱՃԱՊՁԲ-26/33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ԵԱ-ԷԱՃԱՊՁԲ-26/33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անվադողերի ձեռքբերման նպատակով ԵԱ-ԷԱՃԱՊՁԲ-26/33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անվադողերի ձեռքբերման նպատակով ԵԱ-ԷԱՃԱՊՁԲ-26/33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ԵԱ-ԷԱՃԱՊՁԲ-26/33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անվադողերի ձեռքբերման նպատակով ԵԱ-ԷԱՃԱՊՁԲ-26/33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 «MAN»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367.79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4.7586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421.01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2026.07.22.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ԵԱ-ԷԱՃԱՊՁԲ-26/33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ԵԱ-ԷԱՃԱՊՁԲ-26/33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ԵԱ-ԷԱՃԱՊՁԲ-26/33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«ԵԱ-ԷԱՃԱՊՁԲ-26/33»*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ավտոբուս»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ԵԱ-ԷԱՃԱՊՁԲ-26/33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Հայէկոնոմբանկ ԲԲԸ 163078035496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«ԵԱ-ԷԱՃԱՊՁԲ-26/33»*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«Երևանի ավտոբուս»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ԵԱ-ԷԱՃԱՊՁԲ-26/33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«ԵԱ-ԷԱՃԱՊՁԲ-26/33»*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ԵԱ-ԷԱՃԱՊՁԲ-26/33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«ԵԱ-ԷԱՃԱՊՁԲ-26/33»*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«ԵՐԵՎԱՆԻ ԱՎՏՈԲՈՒՍ»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 «MAN»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նախատեսված 275/70R22.5 MAN LIONS CITI 12C ավտոբուսների համար, համասեզոնային, առանց օդախցիկի, կառուցվածքը-ռադիալ, պահպանաշերտի գծանկարը՝ ունիվերսալ, նախատեսված բոլոր սռնիների համար։ Անվադողը պետք է շահագործվի բոլոր եղանակների դեպքում։ Անվադողի վրա պետք է նշված լինեն՝ Speed index՝ ոչ պակաս J(100),  LOAD index ոչ պակաս 152/148; MAX.LOAD ոչ պակաս 3550/3150 կգ: Անվադողի արտադրության տարեթիվը ոչ պակաս 2025-2026թթ: Գործարանային վազքը (երաշխիք) ոչ պակաս 80 000 կմ:  Օրիգինալ բարձր պրեմիում որակի ըստ MAN գործարանի հաստատված կանոնակարգի՝ երաշխիքի տրամադրման պարտադիր պայմանի, բացառձակապես` MICHELIN ֆիրմայի THE MICHELIN X INCITY EV Z մոդելի, YOKOHAMA ֆիրմայի 120U մոդելի, GOODYEAR ֆիրմայի URBANMAX MCA մոդելի,  CONTINENTAL ֆիրմայի Conti Urban HA 5 մոդելի, PIRELI ֆիրմայի U02 մոդելի, Bridgestone ֆիրմայի U-AP002 մոդելի ապրանքանիշերի: Անվադողերը պետք է լինեն նոր չօգտագործված: Գույնը սև, փոխադրումը և բեռնաթափումը մատակարարի կողմից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Թևոսյան 12, Ք. Քըրքորյան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հետո 1 տարի ժամկետով` յուրաքանչյուր անգամ ըստ Պատվիրատուի պահանջի 30 օրացուցային օրվա ընթացքում, պահպանելով Հայաստանի Հանրապետության կառավարության 2017 թվականի մայիսի 04-ի N 526-Ն որոշման 1-ին կետի 1-ին ենթակետով նախատեսված Հավելված 1-ով հաստատված «Գնումների գործընթացի կազմակերպման կարգի» 21-րդ կետի 1-ին ենթակետի «ը» պարբերությամբ սահմանված պահանջները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