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բժշկական նշանակության ապրանքների ձեռքբերման՝ ՅԱԿ-ԷԱՃԱՊՁԲ-26/72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բժշկական նշանակության ապրանքների ձեռքբերման՝ ՅԱԿ-ԷԱՃԱՊՁԲ-26/72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բժշկական նշանակության ապրանքների ձեռքբերման՝ ՅԱԿ-ԷԱՃԱՊՁԲ-26/72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բժշկական նշանակության ապրանքների ձեռքբերման՝ ՅԱԿ-ԷԱՃԱՊՁԲ-26/72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7Fr թունելային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b221-ի համար նախատեսված հոսանքի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100-1000մկլ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216մմ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Թերմալ տպիչի թուղթ Xprinter xp-235b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Հակամակարդիչ լուծույթ ACDA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Հակամակարդիչ լուծույթ ACDA 750մլ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Միկրոկյուվետ «Hemo Control»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Պերիֆերիկ կաթետր 17G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Ներմուծման համակարգ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 հավաքման տոպրակներ «Гемос-ПФ» սարքավորման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համակարգ «Гемос-ПФ» սարքավորման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ն/ե կաթետրի ֆիքսման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բալոն օդամղիչով 10-15լ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7Fr թունելային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երկարատև կրման համար (սնուցում, ինֆուզիոն թերապիա, բազմակի արյան նմուշառում), նախատեսված թունելային եղանակով տեղադրման համար։ (նվազագույնը 1 ամիս), երկճյուղ, 7Fr, 93սմ(± 1%), 15մլ/ր հոսքի արագությամբ։ Կոնտրաստային ՀՇ և ՄՌՏ հետազոտությունների հնարավորություն: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b221-ի համար նախատեսված հոսանքի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b221-ի համար նախատեսված արտաքին սնուցման աղբյուր՝ 200Վտ հզորությամբ։ Սնուցման աղբյուրի միջակայքը՝ 100-240 Վ փոփոխական հոսանք։ Տեղադրումը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100-1000մկլ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100-1000մկլ, ծավալի փոփոխման հնարավորությամբ,  կայուն ՈՒՄ ճառագայթման և ավտոկլավացման նկատմամբ,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հեմակոն տեսակի, ստերիլ, ոչ տոքսիկ, մեկանգամյա օգտագործման: Ֆորմատ՝ 450/400/400մլ։ Արյան պահպանման ժամկետը ոչ պակաս քան 35 օր: Թրոմբոցիտները առնվազն 5 օր պահպանելու հնարավորությամբ: Պարունակությունը՝ CPD-SAGM հակակոագուլյանտ: Պարտադիր պայման է համարվում վակուումային փորձանոթին միացվող կցորդիչի (Holder) և հետազոտության համար արյուն հավաքող հավելյալ փոքր պարկի առկայությունը: Փաթեթավորում՝ յուրաքանչյուրն առանձին փաթեթավորված: Գծիկավոր կոդով պարկի նույնականացման հնարավորությամբ: ISO9001, ISO13485, GMP, CE կամ համարժեք որակի սերտիֆիկատների առկայությունը պարտադիր է: Ապրանքը մատակարարման պահին պետք է ունենա ընհանուր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216մմ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կարդիոմոնիթորինգի համար։ Լայնությունը՝ 216մմ, երկարությունը՝ 30մ (10%), ռուլոնով։ Գլանի հիմքի տրամագիծը ոչ ավել, քան 5սմ։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Թերմալ տպիչի թուղթ Xprinter xp-235b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Xprinter xp-235b տպիչի համար, ֆորմատ՝ 43 x 25 մմ։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Հակամակարդիչ լուծույթ ACDA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Anticoagulant Citrate Dextrose Solution formula A, պլաստիկ պարկ, կիրառվում է աֆերեզի համար՝ արյան մակարդումը կանխելու նպատակով։ Ստերիլիզացման շրջանը՝ ստերիլիզացման պահից 24 ամիս։ ГОСТ 31597-2012 (ISO 3826:1993)։ Անհատական կրկնակի փաթեթավորում ստերիլության ապահովման համար։ Անջատող փականի առկայություն ստերիլ միացման և արտադրանքի աղտոտման հավանականությունը կանխելու համար՝ Correct Connect  միացման համակարգով։ Կոնտեյների տարողունակությունը 500մլ։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Հակամակարդիչ լուծույթ ACDA 750մլ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Anticoagulant Citrate Dextrose Solution formula A, պլաստիկ պարկ, կիրառվում է աֆերեզի համար՝ արյան մակարդումը կանխելու նպատակով: Ստերիլիզացման շրջանը՝ ստերիլիզացման պահից 24 ամիս։ ГОСТ 31597-2012 (ISO 3826:1993)։ Անհատական կրկնակի փաթեթավորում ստերիլության ապահովման համար։ Անջատող փականի առկայություն ստերիլ միացման և արտադրանքի աղտոտման հավանականությունը կանխելու համար՝ Correct Connect միացման համակարգով։ Կոնտեյների տարողունակությունը 750մլ։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30 վատտ, երկարությունը՝ 45 սմ, տրամագիծը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6Fr։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Միկրոկյուվետ «Hemo Control»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նախատեսված Hemo Control անալիզատորի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Պերիֆերիկ կաթետր 17G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կաթետր G-17, ստերիլ, ատրավմատիկ ծայրով, հիգիենիկ ներարկման պորտով տեղադրված թևիկների վրա: Որակի սերտիֆիկատի առկայություն։ Մատակարարը ըստ պատվիրատուի պահանջի պարտավորվում է ներկայացնել ապրանքի ստերիլությունը հավաստող տեղեկանք՝ լիցենզավորված հաստատության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Ներմուծման համակարգ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Ներմուծման համակարգ ֆիլտրով։ Համակարգ առանց ՊՎՔ, սիլիկոնային տրամաչափված հատվածով, առանց լատեքս։ Ընդհանուր երկարությունը՝ 270 սմ։ Լցման ծավալ՝ 25մլ։ Հիմնական բաղադրիչներ․ պոլիուրետան (փողակ 3,0x4,1 մմ), պոլիպրոպիլեն (փողակ 2,94x4,02 մմ), սիլիկոն (փողակ 3,41x5,11 մմ), Լուեր-Լոկ ստանդարտ փական՝ կափարիչով, հիդրոֆոբ ֆիլտր, չեզոք լիցքավորված հակաբակտերիալ օդահան ֆիլտր՝ 0,2 մկմ, առանց ասեղ ներարկման պորտ K-Neck։ Պետք է կիրառելի լինի ֆիլտր պահանջող և/կամ ՊՎՔ հետ կիրառման սահմանափակումներով պրեպարատների դեպքում։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գլխի մասը կարգավորվող։ Ընդհանուր կաղապարը՝ չժանգոտվող պողպատից, երեսպատումը՝ բարձրակարգ կաշվի փոխարինիչ, ախտահանվող։ Լայնությունը՝ նվազագույնը 65սմ, բարձրությունը՝ նվազագույնը 70սմ, երկարությունը՝ նվազագույնը 180սմ։ Բոլոր չորս անիվները պետք է լինեն կառավարվող և ունենան արգելակներ։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Թափանցիկ, էլաստիկ և ամուր բժշկական թաղանթ (պոլիուրեթան կամ պոլիէթիլեն)։ Առանց լատեքսի, (Latex-free ) հիպոալերգիկ։ Համատեղելի է ուլտրաձայնային գելի հետ։ Երկարություն՝ ոչ պակաս քան 150սմ։ Հաստություն՝ ≤ 50 մկմ (բավականին բարակ՝ որակի պատկերման համար)։ Լայնություն՝ կախված տվիչի տեսակից (գծային, կոնվեքս)։ Ըստ անհրաժեշտության՝ կցվում է ամրացնող ժապավեն կամ ռեզին և միանգամյա օգտագործման գելի տյուբ։ Պիտանելիության ժամկետ՝ ոչ պակաս քան 3 տարի։ Որակի սերտեֆիկատ։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 հավաքման տոպրակներ «Гемос-ПФ» սարքավորման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 հավաքման պլաստիկե տոպրակ, GEMOS  սարքի պլազմաֆերեզի լրակազմին միանալու պորտով, ծավալը՝ 1000մլ, նշագծված,  տոպրակի վրա  առկա լինի արյան տոպրակի պիտակ, հետևյալ նվազագույն տեղեկատվությամբ՝ տոպրակի տեսակը, ծավալը, պլազմայի հավաքման/պիտանիության ժամկետի դաշտը, արյան խմբի/ռեզուսի դաշտը, արյան կենտրոնի դաշտը, արտադրման և պիտանիության ժամկետները, ապրանքի կոդը, խմբաքանակի համարը: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համակարգ «Гемос-ПФ» սարքավորման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«Гемос-ПФ» բազմաֆունկցիոնալ սարքի մեմբրանային պլազմաֆերեզի իրականացման համար անհրաժեշտ ծախսանյութ համակարգ, որը բաղկացած է հետևյալ բաղադրիչներից՝ պլազմաֆիլտր, խողովակների համակարգ՝ անտիկոագուլյանտի և ֆիզ․ լուծույթի պարկերին միանալու պորտերով, պլազմայի հավաքման տոպրակ՝ 1,000մլ ծավալով, ֆիստուլային 16 G ասեղ: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ստերիլ, մեկանգամյա օգտագործման։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ն/ե կաթետրի ֆիքսման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ն/ե կաթետրի ֆիքսման համար (Ս-աձև), ստերիլ, ջրակայուն, չափսերը ոչ պակաս, քան 6սմ x 8սմ։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(էթանոլ), լուծույթ արտաքին օգտագործման համար, 70%, մատակարարումը՝ 1 լ տարաներով։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բալոն օդամղիչով 10-15լ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բալոն օդամղիչով (ռեդուկտորով) 10-15լ ծավալով: Որակի սերտիֆիկատի առկայություն։ Նվազագույնը 1 տարի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աթոռ անիվներով, նստատեղը փափուկ, կաշվե երեսպատմամբ, մետաղական ամորտիզատորով, պտտվող, բարձրությունը՝ կարգավորվող։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