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Строительных материалов, строительных инструментов и принадлежностей,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ԲԷՑ-ԷԱՃԱՊՁԲ-26/20</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Строительных материалов, строительных инструментов и принадлежностей,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Строительных материалов, строительных инструментов и принадлежностей, товаров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Строительных материалов, строительных инструментов и принадлежностей,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болгарки
(Փ125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2–16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500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белая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Плоская кисть 10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чёрный, 3,5x2.5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Катанка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см, наружный)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рабочие перчатки с раздельными пальцами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рабочие перчатки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4.26</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болгарки
(Փ125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болгарки Փ125: внешний диаметр - (Ø) 125 мм, внутренний диаметр посадочного места 22,23 мм. Толщина варьируется от 1,0 мм  до 2,5 мм. Абразивный материал: электрокорунд. Плотность: А46 или А60, многослойная стекловолоконная сетка, которая предотвращает износ или разрушения камня при высоких нагрузках или при случайном искривлении.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2–16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Свёрла различного диаметра – 2–16  мм, предназначенные для сверления стали, нержавеющего металла, чугуна, алюминия; угол заточки: 118° (стандартный) или 135° (самоцентрирующийся, позволяющий сверлить без предварительной разметки (накернивания) металла)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4 мм/: ГОСТ 9466-75; диаметр (Ø)՝ 4.0 мм; длина 350 мм; сила рабочего тока (Ампераж): 140 А – 180 А (ампер).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3 мм/: ГОСТ 9466-75; диаметр (Ø)՝ 3.0 мм; длина 400 мм; сила рабочего тока (Ампераж): 80 А – 130 А (ампер).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высококачественная закалённая кованая сталь; твёрдость лезвия: от 48 до 57 HRC; угол заточки: 30°–35°; рукоять: деревянная или фиберглассовая; вес: 1000 г – 1400 г; длина рукояти: 45–60 см.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высококачественная хромованадиевая или хромоникелевая легированная сталь; твёрдость лезвия: от 58 до 63 HRC; рукоятки: эргономичные, двухкомпонентные, покрыты ударопрочным пластиком и противоскользящими резиновыми (TPR) вставками.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высококачественная хромованадиевая или хромоникелевая легированная сталь со специальной противокоррозионной обработкой. Твёрдость лезвия и губок: от 53 до 62 HRC; рукоятки: эргономичные, двухкомпонентные, покрыты ударопрочным пластиком и противоскользящими резиновыми (TPR) вставками.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плоские, прямые /SL/, крестообразные (PH - Phillips), крестообразные с насечками (PZ - Pozidriv), звездообразные (Torx/T). Высококачественная хромованадиевая или хромоникелевая легированная сталь, эргономичные рукоятки, двухкомпонентный материал.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ГОСТ 16214-86; высококачественная, эластичная плёнка из поливинилхлорида (ПВХ); гладкое и равномерное клеевое покрытие; эластичность (растяжимость): 150 – 200%; электрическое сопротивление (напряжение пробоя): выдерживает напряжение до 5000 – 6000 В. Оригинальная изоляционная лента марки Hans Muller Electric Vini Tape 3-M; необходимые размеры: ширина – 19 мм; толщина - -13 мм, длина – 10 ярдов.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3м: длина – 3 метра, ширина – 16 мм (или 13 мм). Материал: высококачественная эластичная инструментальная сталь. Шкала измерения: с делениями в миллиметрах и сантиметрах. Корпус: пластик, имеет верхнюю или боковую механическую кнопку – фиксатор.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30м: длина – 30 метра, ширина – 10-13 мм. Материал: высококачественная эластичная инструментальная сталь или фиберглассовая лента. Шкала измерения: с делениями в миллиметрах и сантиметрах. Корпус: пластик, имеет верхнюю или боковую механическую кнопку – фиксатор; возвратный механизм со складной рукояткой (рычагом).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5м: длина – 5 метра, ширина – 19–25  мм. Материал: высококачественная эластичная инструментальная сталь; шкала измерения: с делениями в миллиметрах и сантиметрах; корпус: пластик, имеет верхнюю или боковую механическую кнопку – фиксатор.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500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500 г: ГОСТ 2310–77, вес (без рукоятки) – 500 граммов; материал: высококачественная закалённая инструментальная сталь; рукоятка: деревянная или фиберглассовая; длина: от 300 мм до 320 мм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белая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краска; основа: водная дисперсия акриловых сополимеров (акриловая водная эмульсия) с латексными добавками. Пигмент диоксид титана (Titanium dioxide / TiO2), не желтеет со временем и устойчив к ультрафиолетовым лучам.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6 см; тип щетины: натуральная щётка (свиная щетина), синтетическая (нейлон/полиэстер) или смешанная. Длина щетины: обычно 60–70  мм (обеспечивает хорошее впитывание краски и равномерное распределение). Материал рукоятки: натуральное дерево (полированное) или ударопрочный пластик. Крепление (оболочка): оцинкованная или нержавеющая сталь (предотвращает выпадение волос). Назначение: масляные краски, эмали, лаки, известковые и водорастворимые краски.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2 см /с круглой головкой/: диаметр головки 20 мм (2 см). Тип щетины: натуральная щётка (свиная щетина), синтетическая (нейлон/полиэстер) или смешанная. Длина щетины: обычно 60–70  мм (обеспечивает хорошее впитывание краски и равномерное распределение). Материал рукоятки: натуральное дерево (полированное) или ударопрочный пластик. Крепление (оболочка): оцинкованная или нержавеющая сталь (предотвращает выпадение волос). Назначение: масляные краски, эмали, лаки, известковые и водорастворимые краски.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8 см /с круглой головкой/: диаметр головки 80 мм (8 см). Тип щетины: натуральная щётка (свиная щетина), синтетическая (нейлон/полиэстер) или смешанная. Длина щетины: обычно 60–70  мм (обеспечивает хорошее впитывание краски и равномерное распределение). Материал рукоятки: натуральное дерево (полированное) или ударопрочный пластик. Крепление (оболочка): оцинкованная или нержавеющая сталь (предотвращает выпадение волос). Назначение: масляные краски, эмали, лаки, известковые и водорастворимые краски.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Плоская кисть 10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/с плоской головкой/: длина головки 10–15  см. Тип щетины: натуральная щётка (свиная щетина), синтетическая (нейлон/полиэстер) или смешанная. Длина щетины: обычно 60–70  мм (обеспечивает хорошее впитывание краски и равномерное распределение). Материал рукоятки: натуральное дерево (полированное) или ударопрочный пластик. Крепление (оболочка): оцинкованная или нержавеющая сталь (предотвращает выпадение волос). Назначение: масляные краски, эмали, лаки, известковые и водорастворимые краски.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промытый карьерный песок; средний размер: 2,0–2,5 мм; плотность: около 1300–1500 кг/м3; влажность не более 5%.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прочность на сжатие: М400 или М500; состав ДО (или ПЦ 1); плотность: около 1100-1300 кг/м3; время высыхания: начальное затвердевание начинается через 45-60 минут после смешивания с водой, а окончательное затвердевание длится 28 дней.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Кармир Шеми для внутренних строительных поверхностей: стен и потолков; время высыхания: при температуре 20°C высыхает от пыли за 1–2 часа; расход: 1 литр позволяет покрасить площадь около 11–12 м2 (в один слой).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винт 6x40; размеры дюбеля: 6 x 40 мм (диаметр x длина); размеры винта: обычно диаметр 3,8–4,0  мм и длина 45 мм. Материал дюбеля: полипропилен, нейлон или полиэтилен. Материал винта: оцинкованная сталь (защищенная от ржавчины).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чёрный, 3,5x2.5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Чёрный крепёжный винт 3,5x2,5; размеры: 3,5 x 25 мм (толщина x длина). Материал: углеродистая сталь, покрытие: фосфатированное или оксидированное; тип головки отвертки (шлицевая): PH2 (Philips №2) - стандартная, крестообразная головка; форма головки: скрытая - при повороте полностью входит в гипсокартон.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Катанка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Катанка: диаметр – 8мм и 10 мм. Тип металла: обычная углеродистая сталь (согласно ГОСТ 30136–95). Покрытие: обычное (чёрный металл).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стандартный, водонепроницаемый, огнестойкий; размеры: ширина - 1,2 метра (1200 мм); длина – 2,5 метра (2500 мм) или 3 метра (3000 мм); толщина – 9,5 – 10 мм.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см, наружный)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55 Вт / 220 В / 60x60 ARG40W60-NB ARGO 5500lm IP44 4000K GTV/355456; мощность: 55 Вт (55 W); световой поток (яркость): 5500 люмен (5500Im); цветовая температура: 4000К (нейтральный белый свет); рабочее напряжение: переменный ток 220-240 В (50/60 Гц); угол освящения: 1400; внешние размеры: 595 х 595 мм; толщина: 26 мм; индекс цветопередачи (CRI): Ra ≥ 80.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рабочие перчатки с раздельными пальцами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рабочие перчатки (с 5 пальцами) из плотной хлопчатобумажной ткани, средняя часть ладони и пальцы пропитаны специальным водонепроницаемым полимерным материалом; вес: 50 г и более. Обеспечивает удобное использование инструментов, применяемых в строительно-монтажных работах.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рабочие перчатки, предназначенные для хозяйственных работ; вес – 50 г.
Размер: S,M,L.
Транспортировку и разгрузку товара осуществляет Продавец. Товары должны быть неиспользованными, новыми и качественными.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Горцанараин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Горцанараин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Горцанараин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болгарки
(Փ125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2–16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500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белая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Плоская кисть 10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чёрный, 3,5x2.5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Катанка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см, наружный)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рабочие перчатки с раздельными пальцами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