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2026.07.07 </w:t>
      </w:r>
      <w:r w:rsidR="006C39BF">
        <w:rPr>
          <w:rFonts w:ascii="Calibri" w:hAnsi="Calibri" w:cstheme="minorHAnsi"/>
          <w:i w:val="0"/>
          <w:lang w:val="af-ZA"/>
        </w:rPr>
        <w:t xml:space="preserve"> « N </w:t>
      </w:r>
      <w:r w:rsidR="00C1151F" w:rsidRPr="00C1151F">
        <w:rPr>
          <w:rFonts w:ascii="Calibri" w:hAnsi="Calibri" w:cstheme="minorHAnsi"/>
          <w:i w:val="0"/>
          <w:lang w:val="af-ZA"/>
        </w:rPr>
        <w:t>01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ԿԲՀ-ԷԱՃԱՊՁԲ-26/01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 ԲԱՐԵԳՈՐԾԱԿԱՆ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Կապան, Արամ Մանուկյան փող, 5ա</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труб и  оцинкованного профнастиля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Զախարյան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aleks-angela@mail.ru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+37493194005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 ԲԱՐԵԳՈՐԾԱԿԱՆ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ԿԲՀ-ԷԱՃԱՊՁԲ-26/01</w:t>
      </w:r>
      <w:r>
        <w:rPr>
          <w:rFonts w:ascii="Calibri" w:hAnsi="Calibri" w:cstheme="minorHAnsi"/>
          <w:i/>
        </w:rPr>
        <w:br/>
      </w:r>
      <w:r>
        <w:rPr>
          <w:rFonts w:ascii="Calibri" w:hAnsi="Calibri" w:cstheme="minorHAnsi"/>
          <w:szCs w:val="20"/>
          <w:lang w:val="af-ZA"/>
        </w:rPr>
        <w:t>2026.07.07 </w:t>
      </w:r>
      <w:r>
        <w:rPr>
          <w:rFonts w:ascii="Calibri" w:hAnsi="Calibri" w:cstheme="minorHAnsi"/>
          <w:i/>
          <w:szCs w:val="20"/>
          <w:lang w:val="af-ZA"/>
        </w:rPr>
        <w:t xml:space="preserve">N </w:t>
      </w:r>
      <w:r>
        <w:rPr>
          <w:rFonts w:ascii="Calibri" w:hAnsi="Calibri" w:cstheme="minorHAnsi"/>
          <w:szCs w:val="20"/>
          <w:lang w:val="af-ZA"/>
        </w:rPr>
        <w:t>01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 ԲԱՐԵԳՈՐԾԱԿԱՆ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 ԲԱՐԵԳՈՐԾԱԿԱՆ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труб и  оцинкованного профнастиля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труб и  оцинкованного профнастиля</w:t>
      </w:r>
      <w:r>
        <w:rPr>
          <w:rFonts w:ascii="Calibri" w:hAnsi="Calibri" w:cstheme="minorHAnsi"/>
          <w:b/>
          <w:lang w:val="ru-RU"/>
        </w:rPr>
        <w:t xml:space="preserve">ДЛЯ НУЖД  </w:t>
      </w:r>
      <w:r>
        <w:rPr>
          <w:rFonts w:ascii="Calibri" w:hAnsi="Calibri" w:cstheme="minorHAnsi"/>
          <w:b/>
          <w:sz w:val="24"/>
          <w:szCs w:val="24"/>
          <w:lang w:val="af-ZA"/>
        </w:rPr>
        <w:t>ԿԱՊԱՆ ԲԱՐԵԳՈՐԾԱԿԱՆ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ԿԲՀ-ԷԱՃԱՊՁԲ-26/01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aleks-angela@mail.ru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труб и  оцинкованного профнастиля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4.8136</w:t>
      </w:r>
      <w:r>
        <w:rPr>
          <w:rFonts w:ascii="Calibri" w:hAnsi="Calibri" w:cstheme="minorHAnsi"/>
          <w:szCs w:val="22"/>
        </w:rPr>
        <w:t xml:space="preserve"> драмом, евро </w:t>
      </w:r>
      <w:r>
        <w:rPr>
          <w:rFonts w:ascii="Calibri" w:hAnsi="Calibri" w:cstheme="minorHAnsi"/>
          <w:lang w:val="af-ZA"/>
        </w:rPr>
        <w:t>420.13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 ԲԱՐԵԳՈՐԾԱԿԱՆ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"ԿԲՀ-ԷԱՃԱՊՁԲ-26/01"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 ԲԱՐԵԳՈՐԾԱԿԱՆ ՀԻՄՆԱԴՐԱՄ*(далее — Заказчик) процедуре закупок под кодом ԿԲՀ-ԷԱՃԱՊՁԲ-26/01*.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"ԿԲՀ-ԷԱՃԱՊՁԲ-26/01"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 ԲԱՐԵԳՈՐԾԱԿԱՆ ՀԻՄՆԱԴՐԱՄ*(далее — Заказчик) процедуре закупок под кодом ԿԲՀ-ԷԱՃԱՊՁԲ-26/01*.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 ԲԱՐԵԳՈՐԾԱԿԱՆ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- 09412901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- 2470800121790000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ԿԲՀ-ԷԱՃԱՊՁԲ-26/01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трубы для питьевой воды, диаметр P 40 мм, давление 10 м. Товар должен быть новым, в рулонах по 100 м, неиспользованным и без повреждений. Транспортировка и разгрузка товара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профилированный лист КП 21 / толщина, длина и долговечность 0,55 мм предварительно согласовываются с заказчиком/. оцинкованный профилированный лист должен соответствовать действующим в РА нормативным требованиям, а также квалификационным и параметрическим показателям товаров. транспортировку и разгрузку товара продавец осуществляет за свой счет и за свой счет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ул. А. Манукяна 5а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со дня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