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D69" w:rsidRPr="00A853CD" w:rsidRDefault="00A15D69" w:rsidP="00A15D69">
      <w:pPr>
        <w:widowControl w:val="0"/>
        <w:tabs>
          <w:tab w:val="left" w:pos="652"/>
          <w:tab w:val="left" w:pos="5760"/>
          <w:tab w:val="right" w:pos="15398"/>
        </w:tabs>
        <w:spacing w:line="276" w:lineRule="auto"/>
        <w:ind w:right="707"/>
        <w:jc w:val="center"/>
        <w:rPr>
          <w:rFonts w:ascii="GHEA Grapalat" w:eastAsia="Calibri" w:hAnsi="GHEA Grapalat" w:cs="Sylfaen"/>
          <w:sz w:val="20"/>
          <w:szCs w:val="24"/>
          <w:lang w:val="hy-AM"/>
        </w:rPr>
      </w:pPr>
      <w:r w:rsidRPr="00463FA4">
        <w:rPr>
          <w:rFonts w:ascii="GHEA Grapalat" w:hAnsi="GHEA Grapalat" w:cs="Arial"/>
          <w:b/>
          <w:szCs w:val="24"/>
          <w:lang w:val="hy-AM"/>
        </w:rPr>
        <w:t xml:space="preserve">ՏԵԽՆԻԿԱԿԱՆ </w:t>
      </w:r>
      <w:r>
        <w:rPr>
          <w:rFonts w:ascii="GHEA Grapalat" w:hAnsi="GHEA Grapalat" w:cs="Arial"/>
          <w:b/>
          <w:szCs w:val="24"/>
          <w:lang w:val="hy-AM"/>
        </w:rPr>
        <w:t xml:space="preserve">ԲՆՈՒԹԱԳԻՐ </w:t>
      </w:r>
    </w:p>
    <w:tbl>
      <w:tblPr>
        <w:tblW w:w="15214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3968"/>
        <w:gridCol w:w="992"/>
        <w:gridCol w:w="1134"/>
        <w:gridCol w:w="1134"/>
        <w:gridCol w:w="1322"/>
        <w:gridCol w:w="3546"/>
      </w:tblGrid>
      <w:tr w:rsidR="00A15D69" w:rsidRPr="00A77175" w:rsidTr="00C951A7">
        <w:trPr>
          <w:trHeight w:val="268"/>
        </w:trPr>
        <w:tc>
          <w:tcPr>
            <w:tcW w:w="15214" w:type="dxa"/>
            <w:gridSpan w:val="8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20"/>
                <w:szCs w:val="24"/>
              </w:rPr>
              <w:t>Ապրանքներ</w:t>
            </w:r>
            <w:proofErr w:type="spellEnd"/>
          </w:p>
        </w:tc>
      </w:tr>
      <w:tr w:rsidR="00A15D69" w:rsidRPr="00A77175" w:rsidTr="00C951A7">
        <w:trPr>
          <w:gridAfter w:val="1"/>
          <w:wAfter w:w="3546" w:type="dxa"/>
          <w:trHeight w:val="504"/>
        </w:trPr>
        <w:tc>
          <w:tcPr>
            <w:tcW w:w="1559" w:type="dxa"/>
            <w:vMerge w:val="restart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A77175">
              <w:rPr>
                <w:rFonts w:ascii="GHEA Grapalat" w:hAnsi="GHEA Grapalat" w:cs="Arial"/>
                <w:sz w:val="18"/>
                <w:szCs w:val="24"/>
                <w:lang w:val="hy-AM"/>
              </w:rPr>
              <w:t>հրավերով</w:t>
            </w:r>
            <w:r w:rsidRPr="00A771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proofErr w:type="spellEnd"/>
            <w:r w:rsidRPr="00A771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չափաբաժնի</w:t>
            </w:r>
            <w:proofErr w:type="spellEnd"/>
            <w:r w:rsidRPr="00A771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  <w:lang w:val="ru-RU"/>
              </w:rPr>
              <w:t>անվանում</w:t>
            </w:r>
            <w:proofErr w:type="spellEnd"/>
          </w:p>
        </w:tc>
        <w:tc>
          <w:tcPr>
            <w:tcW w:w="3968" w:type="dxa"/>
            <w:vMerge w:val="restart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տեխնիկական</w:t>
            </w:r>
            <w:proofErr w:type="spellEnd"/>
            <w:r w:rsidRPr="00A771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չափման</w:t>
            </w:r>
            <w:proofErr w:type="spellEnd"/>
            <w:r w:rsidRPr="00A771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ընդհանուր</w:t>
            </w:r>
            <w:proofErr w:type="spellEnd"/>
            <w:r w:rsidRPr="00A771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456" w:type="dxa"/>
            <w:gridSpan w:val="2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  <w:lang w:val="ru-RU"/>
              </w:rPr>
              <w:t>մատակարարման</w:t>
            </w:r>
            <w:proofErr w:type="spellEnd"/>
          </w:p>
        </w:tc>
      </w:tr>
      <w:tr w:rsidR="00A15D69" w:rsidRPr="00A77175" w:rsidTr="00C951A7">
        <w:trPr>
          <w:gridAfter w:val="1"/>
          <w:wAfter w:w="3546" w:type="dxa"/>
          <w:trHeight w:val="427"/>
        </w:trPr>
        <w:tc>
          <w:tcPr>
            <w:tcW w:w="1559" w:type="dxa"/>
            <w:vMerge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3968" w:type="dxa"/>
            <w:vMerge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322" w:type="dxa"/>
            <w:vAlign w:val="center"/>
          </w:tcPr>
          <w:p w:rsidR="00A15D69" w:rsidRPr="00A77175" w:rsidRDefault="00A15D69" w:rsidP="00C951A7">
            <w:pPr>
              <w:ind w:left="-106"/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18"/>
                <w:szCs w:val="24"/>
              </w:rPr>
              <w:t>Ժամկետը</w:t>
            </w:r>
            <w:proofErr w:type="spellEnd"/>
            <w:r w:rsidRPr="00A77175">
              <w:rPr>
                <w:rFonts w:ascii="GHEA Grapalat" w:hAnsi="GHEA Grapalat"/>
                <w:sz w:val="18"/>
                <w:szCs w:val="24"/>
              </w:rPr>
              <w:t>**</w:t>
            </w:r>
          </w:p>
        </w:tc>
      </w:tr>
      <w:tr w:rsidR="00A15D69" w:rsidRPr="00A15D69" w:rsidTr="00C951A7">
        <w:trPr>
          <w:gridAfter w:val="1"/>
          <w:wAfter w:w="3546" w:type="dxa"/>
          <w:trHeight w:val="1223"/>
        </w:trPr>
        <w:tc>
          <w:tcPr>
            <w:tcW w:w="1559" w:type="dxa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center"/>
              <w:rPr>
                <w:rFonts w:ascii="GHEA Grapalat" w:hAnsi="GHEA Grapalat" w:cs="Times LatArm"/>
                <w:noProof/>
                <w:sz w:val="16"/>
                <w:szCs w:val="16"/>
                <w:lang w:val="hy-AM"/>
              </w:rPr>
            </w:pPr>
            <w:proofErr w:type="spellStart"/>
            <w:r w:rsidRPr="00A77175">
              <w:rPr>
                <w:rFonts w:ascii="GHEA Grapalat" w:hAnsi="GHEA Grapalat"/>
                <w:sz w:val="16"/>
                <w:szCs w:val="16"/>
              </w:rPr>
              <w:t>Վերալիցքա</w:t>
            </w:r>
            <w:proofErr w:type="spellEnd"/>
            <w:r w:rsidRPr="00A77175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proofErr w:type="spellStart"/>
            <w:r w:rsidRPr="00A77175">
              <w:rPr>
                <w:rFonts w:ascii="GHEA Grapalat" w:hAnsi="GHEA Grapalat"/>
                <w:sz w:val="16"/>
                <w:szCs w:val="16"/>
              </w:rPr>
              <w:t>վորվող</w:t>
            </w:r>
            <w:proofErr w:type="spellEnd"/>
            <w:r w:rsidRPr="00A77175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sz w:val="16"/>
                <w:szCs w:val="16"/>
              </w:rPr>
              <w:t>մարտկոց</w:t>
            </w:r>
            <w:proofErr w:type="spellEnd"/>
            <w:r w:rsidRPr="00A77175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sz w:val="16"/>
                <w:szCs w:val="16"/>
              </w:rPr>
              <w:t>տեսախցիկների</w:t>
            </w:r>
            <w:proofErr w:type="spellEnd"/>
            <w:r w:rsidRPr="00A77175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3968" w:type="dxa"/>
            <w:vAlign w:val="center"/>
          </w:tcPr>
          <w:p w:rsidR="00A15D69" w:rsidRPr="00A77175" w:rsidRDefault="00A15D69" w:rsidP="00C951A7">
            <w:pPr>
              <w:tabs>
                <w:tab w:val="left" w:pos="709"/>
              </w:tabs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A77175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1 փաթեթը համարժեք է 1 հատի: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76" w:lineRule="auto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A77175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 xml:space="preserve">Փաթեթը ներառում է </w:t>
            </w:r>
            <w:r w:rsidRPr="00A77175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4 մարտկոց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76" w:lineRule="auto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A77175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AA 1.2 V, min 2500 mAh հզորություն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</w:pPr>
            <w:r w:rsidRPr="00A77175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Վերալիցքավորվող մարտկոցները պետք է լինեն որակյալ, օգտագործվեն 3 տարի և ավելի:</w:t>
            </w:r>
          </w:p>
        </w:tc>
        <w:tc>
          <w:tcPr>
            <w:tcW w:w="992" w:type="dxa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16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</w:tc>
      </w:tr>
      <w:tr w:rsidR="00A15D69" w:rsidRPr="00A15D69" w:rsidTr="00C951A7">
        <w:trPr>
          <w:gridAfter w:val="1"/>
          <w:wAfter w:w="3546" w:type="dxa"/>
          <w:trHeight w:val="841"/>
        </w:trPr>
        <w:tc>
          <w:tcPr>
            <w:tcW w:w="1559" w:type="dxa"/>
            <w:vAlign w:val="center"/>
          </w:tcPr>
          <w:p w:rsidR="00A15D69" w:rsidRPr="00A15D69" w:rsidRDefault="00A15D69" w:rsidP="00C951A7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center"/>
              <w:rPr>
                <w:rFonts w:ascii="GHEA Grapalat" w:hAnsi="GHEA Grapalat" w:cs="Times LatArm"/>
                <w:noProof/>
                <w:sz w:val="16"/>
                <w:szCs w:val="16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Միկրոալիքային վառարան</w:t>
            </w:r>
          </w:p>
        </w:tc>
        <w:tc>
          <w:tcPr>
            <w:tcW w:w="3968" w:type="dxa"/>
            <w:vAlign w:val="center"/>
          </w:tcPr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Միկրոալիքային վառարանը պետք է համապատասխանի ստորև ներկայացված նվազագույն տեխնիկական և ֆունկցիոնալ չափանիշներին՝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Ընդհանուր հզորություն՝ առնվազն 1000 Վտ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Միկրոալիքային հզորություն՝ առնվազն 700 Վտ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Ծավալ՝ առնվազն 20 լիտր, թույլատրելի շեղում՝ ±1 լիտր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Կառավարման տեսակ՝ սենսորային (touch control)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Ներքին ծածկույթ՝ էմալապատ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Արտաքին մակերեսի գույն՝ սև կամ մոխրագույն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Պտտվող ափսե՝ տրամագիծը մոտ 24–26 սմ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Ընդհանուր պահանջներ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Առաջարկները, որոնք չեն բավարարում վերոհիշյալ նվազագույն տեխնիկական և ֆունկցիոնալ պահանջներին, գնահատման ընթացքում կմերժվեն։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Միկրոալիքային վառարանը պետք է լինի նոր, չօգտագործված, գործարանային արտադրության, ամբողջական և առանց արտաքին կամ տեխնիկական թերությունների։ Փաթեթում ներառեն ստանդարտ գործարանային բոլոր պարագաները: Միկրոալիքային վառարանը պետք է լինի առնվազն 1 տարվա երաշխիքով:</w:t>
            </w:r>
          </w:p>
        </w:tc>
        <w:tc>
          <w:tcPr>
            <w:tcW w:w="992" w:type="dxa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16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</w:tc>
      </w:tr>
      <w:tr w:rsidR="00A15D69" w:rsidRPr="00A15D69" w:rsidTr="00C951A7">
        <w:trPr>
          <w:gridAfter w:val="1"/>
          <w:wAfter w:w="3546" w:type="dxa"/>
          <w:trHeight w:val="1223"/>
        </w:trPr>
        <w:tc>
          <w:tcPr>
            <w:tcW w:w="1559" w:type="dxa"/>
            <w:vAlign w:val="center"/>
          </w:tcPr>
          <w:p w:rsidR="00A15D69" w:rsidRPr="00A15D69" w:rsidRDefault="00A15D69" w:rsidP="00C951A7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A15D69" w:rsidRPr="00A15D69" w:rsidRDefault="00A15D69" w:rsidP="00C951A7">
            <w:pPr>
              <w:tabs>
                <w:tab w:val="left" w:pos="709"/>
              </w:tabs>
              <w:spacing w:line="256" w:lineRule="auto"/>
              <w:jc w:val="center"/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</w:pPr>
            <w:r w:rsidRPr="00A15D69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Անլար միկրոֆոնային հավաքածու Type-C</w:t>
            </w:r>
          </w:p>
        </w:tc>
        <w:tc>
          <w:tcPr>
            <w:tcW w:w="3968" w:type="dxa"/>
            <w:vAlign w:val="center"/>
          </w:tcPr>
          <w:p w:rsidR="00A15D69" w:rsidRPr="00A15D69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</w:pPr>
            <w:r w:rsidRPr="00A15D69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1 լրակազմը համարժեք է 1 հատի:</w:t>
            </w:r>
          </w:p>
          <w:p w:rsidR="00A15D69" w:rsidRPr="00A15D69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</w:pPr>
            <w:r w:rsidRPr="00A15D69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Լրակազմը պետք է ներառի՝</w:t>
            </w:r>
          </w:p>
          <w:p w:rsidR="00A15D69" w:rsidRPr="00A15D69" w:rsidRDefault="00A15D69" w:rsidP="00A15D69">
            <w:pPr>
              <w:pStyle w:val="ListParagraph"/>
              <w:numPr>
                <w:ilvl w:val="0"/>
                <w:numId w:val="1"/>
              </w:numPr>
              <w:tabs>
                <w:tab w:val="left" w:pos="189"/>
              </w:tabs>
              <w:spacing w:line="256" w:lineRule="auto"/>
              <w:ind w:left="0" w:firstLine="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</w:pPr>
            <w:r w:rsidRPr="00A15D69">
              <w:rPr>
                <w:rFonts w:ascii="GHEA Grapalat" w:hAnsi="GHEA Grapalat" w:cs="Times LatArm"/>
                <w:noProof/>
                <w:sz w:val="18"/>
                <w:szCs w:val="18"/>
                <w:lang w:val="hy-AM"/>
              </w:rPr>
              <w:t>առնվազն երկու (2) անլար միկրոֆոնային հաղորդիչ,</w:t>
            </w:r>
          </w:p>
          <w:p w:rsidR="00A15D69" w:rsidRPr="00A77175" w:rsidRDefault="00A15D69" w:rsidP="00A15D69">
            <w:pPr>
              <w:pStyle w:val="ListParagraph"/>
              <w:numPr>
                <w:ilvl w:val="0"/>
                <w:numId w:val="1"/>
              </w:numPr>
              <w:tabs>
                <w:tab w:val="left" w:pos="189"/>
              </w:tabs>
              <w:spacing w:line="256" w:lineRule="auto"/>
              <w:ind w:left="0" w:firstLine="0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մեկ (1) ընդունիչ,</w:t>
            </w:r>
          </w:p>
          <w:p w:rsidR="00A15D69" w:rsidRPr="00A77175" w:rsidRDefault="00A15D69" w:rsidP="00A15D69">
            <w:pPr>
              <w:pStyle w:val="ListParagraph"/>
              <w:numPr>
                <w:ilvl w:val="0"/>
                <w:numId w:val="1"/>
              </w:numPr>
              <w:tabs>
                <w:tab w:val="left" w:pos="189"/>
              </w:tabs>
              <w:spacing w:line="256" w:lineRule="auto"/>
              <w:ind w:left="0" w:firstLine="0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լիցքավորման պատյան կամ համարժեք լիցքավորման համակարգ։ 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Միկրոֆոնները պետք է ապահովված լինեն ամրակով (clip) կամ համարժեք ամրացման </w:t>
            </w: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lastRenderedPageBreak/>
              <w:t>մեխանիզմով՝ հագուստին ամրացնելու հնարավորությամբ։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Անլար փոխանցման տեխնոլոգիան պետք է լինի թվային, աշխատող 2.4 GHz հաճախականության տիրույթում կամ համարժեք հաճախականային միջակայքում: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Գործողության արդյունավետ հեռավորությունը պետք է լինի ոչ պակաս, քան 15 մետր բաց տարածքում։ 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Համակարգը պետք է ապահովի առնվազն երկու ձայնային ալիքով միաժամանակյա ձայնագրման հնարավորություն։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Մարտկոցի տեսակը՝ լիթիում իոնային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Միկրոֆոնի բնութագիրը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Միկրոֆոնի տեսակ՝ կոնդենսատորային կամ համարժեք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Ուղղվածություն՝ բոլոր ուղղություններով հավասարապես ընկալող (360°)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Հաճախականության միջակայք՝ ոչ նեղ քան 20 Hz – 20 kHz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Զգայունություն՝ մոտ −26 dB-ից −40 dB միջակայքում կամ համարժեք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Համակարգը պետք է ապահովի բավարար ձայնային որակ և կայուն փոխանցում։ Ցանկալի է ներկառուցված աղմուկի նվազեցման կամ համարժեք գործառույթի առկայություն, ապահովեն կայուն ձայնային փոխանցում առանց նկատելի խանգարումների և հնարավորություն՝ երկու խոսացողի միաժամանակյա ձայնագրման համար։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Միկրոֆոնի աշխատանքի տևողություն՝ ոչ պակաս քան 2-3 ժամ մեկ լիցքավորմամբ: 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Լիցքավորման ինտերֆեյս՝ USB Type-C կամ համարժեք: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Համակարգը պետք է համատեղելի լինի ժամանակակից սմարթֆոնների, պլանշետների, նոթբուքերի և համակարգիչների հետ: Միացումը կարող է ապահովվել USB-C, Lightning կամ այլ համարժեք թվային ինտերֆեյսով: 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Սարքը նախատեսված է տեսանյութերի նկարահանման, հարցազրույցների, ուղիղ հեռարձակման, ինչպես նաև կրթական և մասնագիտական միջոցառումների ձայնագրման համար։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jc w:val="both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lastRenderedPageBreak/>
              <w:t>Անլար միկրոֆոնային հավաքածու</w:t>
            </w:r>
            <w:r w:rsidRPr="00A77175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ն պետք է լինի նոր, չօգտագործված, գործարանային փաթեթավորմամբ, </w:t>
            </w: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բարձրորակ: </w:t>
            </w:r>
          </w:p>
        </w:tc>
        <w:tc>
          <w:tcPr>
            <w:tcW w:w="992" w:type="dxa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16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</w:tc>
      </w:tr>
      <w:tr w:rsidR="00A15D69" w:rsidRPr="00A15D69" w:rsidTr="00C951A7">
        <w:trPr>
          <w:gridAfter w:val="1"/>
          <w:wAfter w:w="3546" w:type="dxa"/>
          <w:trHeight w:val="1223"/>
        </w:trPr>
        <w:tc>
          <w:tcPr>
            <w:tcW w:w="1559" w:type="dxa"/>
            <w:vAlign w:val="center"/>
          </w:tcPr>
          <w:p w:rsidR="00A15D69" w:rsidRPr="00A15D69" w:rsidRDefault="00A15D69" w:rsidP="00C951A7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:rsidR="00A15D69" w:rsidRPr="00A77175" w:rsidRDefault="00A15D69" w:rsidP="00C951A7">
            <w:pPr>
              <w:tabs>
                <w:tab w:val="left" w:pos="709"/>
              </w:tabs>
              <w:spacing w:line="254" w:lineRule="auto"/>
              <w:jc w:val="center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Հեռուստացույց</w:t>
            </w:r>
          </w:p>
        </w:tc>
        <w:tc>
          <w:tcPr>
            <w:tcW w:w="3968" w:type="dxa"/>
            <w:vAlign w:val="center"/>
          </w:tcPr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Էկրան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Էկրանի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տեխնոլոգիա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HQLED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Անկյունագիծ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55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դյույմ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մոտ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139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սմ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Էկրանի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հարաբերակցություն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՝ 16:9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Կետայնություն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՝ 4K UHD (3840 × 2160)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Թարմացման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հաճախականություն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առնվազն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60 Hz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Էկրանի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տեսակը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միկրո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եզր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(Micro Edge) 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Արձագանքման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ժամանակը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՝ 6մվ-9մվ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Պայծառությունը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՝ 300մվ-350մվ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դիտման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անկյունը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hորիզոնական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ուղղահայաց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– 170-180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աստիճան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,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Smart TV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Smart TV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ֆունկցիայի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առկայություն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Օպերացիոն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համակարգ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Android TV 11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Հավելվածների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աջակցություն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օր</w:t>
            </w:r>
            <w:proofErr w:type="spellEnd"/>
            <w:r w:rsidRPr="00A77175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A77175">
              <w:rPr>
                <w:rFonts w:ascii="GHEA Grapalat" w:hAnsi="GHEA Grapalat" w:cs="GHEA Grapalat"/>
                <w:color w:val="000000"/>
                <w:sz w:val="18"/>
                <w:szCs w:val="18"/>
              </w:rPr>
              <w:t>՝</w:t>
            </w: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YouTube, Google Play </w:t>
            </w:r>
            <w:r w:rsidRPr="00A77175">
              <w:rPr>
                <w:rFonts w:ascii="GHEA Grapalat" w:hAnsi="GHEA Grapalat" w:cs="GHEA Grapalat"/>
                <w:color w:val="000000"/>
                <w:sz w:val="18"/>
                <w:szCs w:val="18"/>
              </w:rPr>
              <w:t>և</w:t>
            </w: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այլն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Ձայն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Ներկառուցված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բարձրախոսներ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ընդհանուր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հզորությունը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առնվազն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30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Վտ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Dolby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Atmos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ձայնային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տեխնոլոգիայի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աջակցություն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Տյուներներ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Թվային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հեռուստատեսության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ընդունիչներ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՝ DVB-T2, DVB-C, DVB-S2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Անալոգային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հեռուստատեսության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համակարգ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՝ PAL / SECAM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Միացման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հնարավորություններ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`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HDMI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մուտքեր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առնվազն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4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(HDMI 2.1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USB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մուտքեր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առնվազն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(USB 2.0)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CI+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բնիկ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Անտենայի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մուտք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(RF)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Ականջակալների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ելք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(3.5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) 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Անալոգային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աուդիո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Ցանցային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հնարավորություններ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`</w:t>
            </w:r>
          </w:p>
          <w:p w:rsidR="00A15D69" w:rsidRPr="00A77175" w:rsidRDefault="00A15D69" w:rsidP="00A15D69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Wi-Fi 5 (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երկշերտ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  <w:p w:rsidR="00A15D69" w:rsidRPr="00A77175" w:rsidRDefault="00A15D69" w:rsidP="00A15D69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Bluetooth 5.1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ավելի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բարձր</w:t>
            </w:r>
            <w:proofErr w:type="spellEnd"/>
          </w:p>
          <w:p w:rsidR="00A15D69" w:rsidRPr="00A77175" w:rsidRDefault="00A15D69" w:rsidP="00A15D69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LAN (RJ-45), Ethernet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միացում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Պատի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ամրացման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հնարավորություն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(VESA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ստանդարտ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Օպերատիվ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հիշողություն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առնվազն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2GB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Ներկառուցված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հիշողություն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առնվազը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16GB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Հեռակառավարման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վահանակ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Գույն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Սև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Մատակարարը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պետք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ներկայացնի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համեմատական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աղյուսակ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որտեղ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հստակ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նշված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են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առաջարկվող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սարքի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պահանջվող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բնութագրերի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համապատասխանությունը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։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</w:pP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Հեռուստացույցերը պետք է լինեն նոր, չօգտագործված, գործարանային փաթեթավորմամբ, </w:t>
            </w: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բարձրորակ, ճանաչված միջազգային արտադրողի, օրիգինալ և ունենա առնվազն 1 տարվա երաշխիք:  </w:t>
            </w:r>
          </w:p>
        </w:tc>
        <w:tc>
          <w:tcPr>
            <w:tcW w:w="992" w:type="dxa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16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</w:tc>
      </w:tr>
      <w:tr w:rsidR="00A15D69" w:rsidRPr="00A15D69" w:rsidTr="00C951A7">
        <w:trPr>
          <w:gridAfter w:val="1"/>
          <w:wAfter w:w="3546" w:type="dxa"/>
          <w:trHeight w:val="1223"/>
        </w:trPr>
        <w:tc>
          <w:tcPr>
            <w:tcW w:w="1559" w:type="dxa"/>
            <w:vAlign w:val="center"/>
          </w:tcPr>
          <w:p w:rsidR="00A15D69" w:rsidRPr="00A15D69" w:rsidRDefault="00A15D69" w:rsidP="00C951A7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A15D69" w:rsidRPr="00A77175" w:rsidRDefault="00A15D69" w:rsidP="00C951A7">
            <w:pPr>
              <w:tabs>
                <w:tab w:val="left" w:pos="709"/>
              </w:tabs>
              <w:spacing w:line="254" w:lineRule="auto"/>
              <w:jc w:val="center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>Մինի համակարգիչ (Mini PC)</w:t>
            </w:r>
          </w:p>
        </w:tc>
        <w:tc>
          <w:tcPr>
            <w:tcW w:w="3968" w:type="dxa"/>
            <w:vAlign w:val="center"/>
          </w:tcPr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Պրոցեսոր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Intel Core i3-10110U (10-րդ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սերունդ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դասի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պրոցեսոր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Հաճախականություն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2.10 GHz (Turbo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մինչև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4.10 GHz),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օպերատիվ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հիշողություն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 × 4GB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SO-DIMM DDR4 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Հաճախականություն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մինչև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2666 MHz,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Կոշտ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սկավառակ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SSD `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առնվազը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1 × 256GB; M. 2 SSD (2280);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PCIe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/ SATA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ինտերֆեյս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Տեսաքարտ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Intel UHD Graphics 620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pacing w:before="0" w:beforeAutospacing="0" w:after="0" w:afterAutospacing="0"/>
              <w:rPr>
                <w:rFonts w:ascii="GHEA Grapalat" w:hAnsi="GHEA Grapalat" w:cstheme="minorHAnsi"/>
                <w:b/>
                <w:sz w:val="18"/>
                <w:szCs w:val="18"/>
              </w:rPr>
            </w:pPr>
            <w:proofErr w:type="spellStart"/>
            <w:r w:rsidRPr="00A77175">
              <w:rPr>
                <w:rStyle w:val="Strong"/>
                <w:rFonts w:ascii="GHEA Grapalat" w:hAnsi="GHEA Grapalat" w:cstheme="minorHAnsi"/>
                <w:sz w:val="18"/>
                <w:szCs w:val="18"/>
              </w:rPr>
              <w:t>Միացման</w:t>
            </w:r>
            <w:proofErr w:type="spellEnd"/>
            <w:r w:rsidRPr="00A77175">
              <w:rPr>
                <w:rStyle w:val="Strong"/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Style w:val="Strong"/>
                <w:rFonts w:ascii="GHEA Grapalat" w:hAnsi="GHEA Grapalat" w:cstheme="minorHAnsi"/>
                <w:sz w:val="18"/>
                <w:szCs w:val="18"/>
              </w:rPr>
              <w:t>պորտեր</w:t>
            </w:r>
            <w:proofErr w:type="spellEnd"/>
          </w:p>
          <w:p w:rsidR="00A15D69" w:rsidRPr="00A77175" w:rsidRDefault="00A15D69" w:rsidP="00A15D69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GHEA Grapalat" w:hAnsi="GHEA Grapalat" w:cstheme="minorHAnsi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Առնվազն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4 × USB 3.2 Gen2 Type-A</w:t>
            </w:r>
          </w:p>
          <w:p w:rsidR="00A15D69" w:rsidRPr="00A77175" w:rsidRDefault="00A15D69" w:rsidP="00A15D69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GHEA Grapalat" w:hAnsi="GHEA Grapalat" w:cstheme="minorHAnsi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Առնվազն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1 × USB 3.2 Gen2 Type-C</w:t>
            </w:r>
          </w:p>
          <w:p w:rsidR="00A15D69" w:rsidRPr="00A77175" w:rsidRDefault="00A15D69" w:rsidP="00A15D69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GHEA Grapalat" w:hAnsi="GHEA Grapalat" w:cstheme="minorHAnsi"/>
                <w:sz w:val="18"/>
                <w:szCs w:val="18"/>
              </w:rPr>
            </w:pPr>
            <w:r w:rsidRPr="00A77175">
              <w:rPr>
                <w:rFonts w:ascii="GHEA Grapalat" w:hAnsi="GHEA Grapalat" w:cstheme="minorHAnsi"/>
                <w:sz w:val="18"/>
                <w:szCs w:val="18"/>
              </w:rPr>
              <w:t>1 × RJ-45 Ethernet (LAN)</w:t>
            </w:r>
          </w:p>
          <w:p w:rsidR="00A15D69" w:rsidRPr="00A77175" w:rsidRDefault="00A15D69" w:rsidP="00A15D69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GHEA Grapalat" w:hAnsi="GHEA Grapalat" w:cstheme="minorHAnsi"/>
                <w:sz w:val="18"/>
                <w:szCs w:val="18"/>
              </w:rPr>
            </w:pPr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1 × 3.5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մմ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աուդիո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պորտ</w:t>
            </w:r>
            <w:proofErr w:type="spellEnd"/>
          </w:p>
          <w:p w:rsidR="00A15D69" w:rsidRPr="00A77175" w:rsidRDefault="00A15D69" w:rsidP="00A15D69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GHEA Grapalat" w:hAnsi="GHEA Grapalat" w:cstheme="minorHAnsi"/>
                <w:sz w:val="18"/>
                <w:szCs w:val="18"/>
              </w:rPr>
            </w:pPr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1 × DC-In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սնուցման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մուտք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Տեսանյութի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ելքեր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Առնվազն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 × HDMI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պորտ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(HDMI 2.0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Աջակցություն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մինչև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4K (3840 × 2160)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լուծաչափի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՝ 60 Hz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Ցանցային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հնարավորություններ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Wi-Fi 802.11ac (Dual Band)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համարժեք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Bluetooth 4.2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ավելի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բարձր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Case/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Տեսակը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-  Mini PC (Ultra Compact Form Factor)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Չափսեր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: 46.8 × 119.5 × 119.5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մմ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pacing w:before="0" w:beforeAutospacing="0" w:after="0" w:afterAutospacing="0"/>
              <w:rPr>
                <w:rFonts w:ascii="GHEA Grapalat" w:hAnsi="GHEA Grapalat" w:cstheme="minorHAnsi"/>
                <w:b/>
                <w:sz w:val="18"/>
                <w:szCs w:val="18"/>
              </w:rPr>
            </w:pPr>
            <w:proofErr w:type="spellStart"/>
            <w:r w:rsidRPr="00A77175">
              <w:rPr>
                <w:rStyle w:val="Strong"/>
                <w:rFonts w:ascii="GHEA Grapalat" w:hAnsi="GHEA Grapalat" w:cstheme="minorHAnsi"/>
                <w:sz w:val="18"/>
                <w:szCs w:val="18"/>
              </w:rPr>
              <w:t>Սնուցում</w:t>
            </w:r>
            <w:proofErr w:type="spellEnd"/>
          </w:p>
          <w:p w:rsidR="00A15D69" w:rsidRPr="00A77175" w:rsidRDefault="00A15D69" w:rsidP="00A15D69">
            <w:pPr>
              <w:pStyle w:val="NormalWeb"/>
              <w:numPr>
                <w:ilvl w:val="0"/>
                <w:numId w:val="4"/>
              </w:numPr>
              <w:tabs>
                <w:tab w:val="clear" w:pos="720"/>
                <w:tab w:val="left" w:pos="250"/>
                <w:tab w:val="num" w:pos="1026"/>
              </w:tabs>
              <w:spacing w:before="0" w:beforeAutospacing="0" w:after="0" w:afterAutospacing="0"/>
              <w:ind w:left="34" w:firstLine="23"/>
              <w:rPr>
                <w:rFonts w:ascii="GHEA Grapalat" w:hAnsi="GHEA Grapalat" w:cstheme="minorHAnsi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Սնուցման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ադապտեր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՝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առնվազն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90 W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արտաքին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ադապտեր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(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մոտ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19V)</w:t>
            </w:r>
          </w:p>
          <w:p w:rsidR="00A15D69" w:rsidRPr="00A77175" w:rsidRDefault="00A15D69" w:rsidP="00A15D69">
            <w:pPr>
              <w:pStyle w:val="NormalWeb"/>
              <w:numPr>
                <w:ilvl w:val="0"/>
                <w:numId w:val="4"/>
              </w:numPr>
              <w:tabs>
                <w:tab w:val="clear" w:pos="720"/>
                <w:tab w:val="left" w:pos="250"/>
                <w:tab w:val="num" w:pos="1026"/>
              </w:tabs>
              <w:spacing w:before="0" w:beforeAutospacing="0" w:after="0" w:afterAutospacing="0"/>
              <w:ind w:left="34" w:firstLine="23"/>
              <w:rPr>
                <w:rFonts w:ascii="GHEA Grapalat" w:hAnsi="GHEA Grapalat" w:cstheme="minorHAnsi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lastRenderedPageBreak/>
              <w:t>Կոմպլեկտում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ներառված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ՀՀ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տարածքում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կիրառվող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ստանդարտներին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համապատասխան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հոսանքի</w:t>
            </w:r>
            <w:proofErr w:type="spellEnd"/>
            <w:r w:rsidRPr="00A77175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 w:cstheme="minorHAnsi"/>
                <w:sz w:val="18"/>
                <w:szCs w:val="18"/>
              </w:rPr>
              <w:t>մալուխ</w:t>
            </w:r>
            <w:proofErr w:type="spellEnd"/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15D69" w:rsidRPr="00A77175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Մատակարարը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պետք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ներկայացնի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համեմատական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աղյուսակ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որտեղ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հստակ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նշված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են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առաջարկվող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սարքի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պահանջվող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բնութագրերի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համապատասխանությունը</w:t>
            </w:r>
            <w:proofErr w:type="spellEnd"/>
            <w:r w:rsidRPr="00A77175">
              <w:rPr>
                <w:rFonts w:ascii="GHEA Grapalat" w:hAnsi="GHEA Grapalat"/>
                <w:color w:val="000000"/>
                <w:sz w:val="18"/>
                <w:szCs w:val="18"/>
              </w:rPr>
              <w:t>։</w:t>
            </w: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rPr>
                <w:rFonts w:ascii="GHEA Grapalat" w:hAnsi="GHEA Grapalat" w:cs="Times LatArm"/>
                <w:noProof/>
                <w:sz w:val="18"/>
                <w:szCs w:val="18"/>
              </w:rPr>
            </w:pPr>
          </w:p>
          <w:p w:rsidR="00A15D69" w:rsidRPr="00A77175" w:rsidRDefault="00A15D69" w:rsidP="00C951A7">
            <w:pPr>
              <w:tabs>
                <w:tab w:val="left" w:pos="709"/>
              </w:tabs>
              <w:spacing w:line="256" w:lineRule="auto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Մինի համակարգիչները </w:t>
            </w:r>
            <w:r w:rsidRPr="00A77175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 xml:space="preserve">պետք է լինեն նոր, չօգտագործված, գործարանային փաթեթավորմամբ, </w:t>
            </w:r>
            <w:r w:rsidRPr="00A77175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բարձրորակ, ճանաչված միջազգային արտադրողի, օրիգինալ և ունենա առնվազն 1 տարվա երաշխիք:  </w:t>
            </w:r>
          </w:p>
        </w:tc>
        <w:tc>
          <w:tcPr>
            <w:tcW w:w="992" w:type="dxa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 w:rsidRPr="00A77175">
              <w:rPr>
                <w:rFonts w:ascii="GHEA Grapalat" w:hAnsi="GHEA Grapalat" w:cs="Arial"/>
                <w:sz w:val="16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A15D69" w:rsidRPr="00A77175" w:rsidRDefault="00A15D69" w:rsidP="00C951A7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322" w:type="dxa"/>
            <w:vAlign w:val="center"/>
          </w:tcPr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Պայմանագրի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կնքման օրվանից</w:t>
            </w:r>
          </w:p>
          <w:p w:rsidR="00A15D69" w:rsidRPr="00A77175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30 օրացուցային</w:t>
            </w:r>
          </w:p>
          <w:p w:rsidR="00A15D69" w:rsidRPr="00093283" w:rsidRDefault="00A15D69" w:rsidP="00C951A7">
            <w:pPr>
              <w:ind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A77175">
              <w:rPr>
                <w:rFonts w:ascii="GHEA Grapalat" w:hAnsi="GHEA Grapalat" w:cs="Arial"/>
                <w:sz w:val="16"/>
                <w:szCs w:val="24"/>
                <w:lang w:val="hy-AM"/>
              </w:rPr>
              <w:t>օրվա ընթացքում</w:t>
            </w:r>
          </w:p>
        </w:tc>
      </w:tr>
    </w:tbl>
    <w:p w:rsidR="00A15D69" w:rsidRDefault="00A15D69" w:rsidP="00A15D69">
      <w:pPr>
        <w:jc w:val="center"/>
        <w:rPr>
          <w:rFonts w:ascii="Sylfaen" w:hAnsi="Sylfaen"/>
          <w:lang w:val="hy-AM"/>
        </w:rPr>
      </w:pPr>
    </w:p>
    <w:p w:rsidR="00A15D69" w:rsidRDefault="00A15D69" w:rsidP="00A15D69">
      <w:pPr>
        <w:spacing w:after="160" w:line="259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br w:type="page"/>
      </w:r>
    </w:p>
    <w:p w:rsidR="00A15D69" w:rsidRDefault="00A15D69" w:rsidP="00A15D69">
      <w:pPr>
        <w:spacing w:line="276" w:lineRule="auto"/>
        <w:ind w:right="-384"/>
        <w:rPr>
          <w:rFonts w:ascii="GHEA Grapalat" w:hAnsi="GHEA Grapalat" w:cs="Arial"/>
          <w:b/>
          <w:szCs w:val="24"/>
          <w:highlight w:val="yellow"/>
          <w:lang w:val="pt-BR"/>
        </w:rPr>
      </w:pPr>
    </w:p>
    <w:p w:rsidR="00A15D69" w:rsidRDefault="00A15D69" w:rsidP="00A15D69">
      <w:pPr>
        <w:spacing w:line="276" w:lineRule="auto"/>
        <w:ind w:right="-384"/>
        <w:rPr>
          <w:rFonts w:ascii="GHEA Grapalat" w:hAnsi="GHEA Grapalat" w:cs="Arial"/>
          <w:b/>
          <w:szCs w:val="24"/>
          <w:highlight w:val="yellow"/>
          <w:lang w:val="pt-BR"/>
        </w:rPr>
      </w:pPr>
    </w:p>
    <w:p w:rsidR="00A15D69" w:rsidRDefault="00A15D69" w:rsidP="00A15D69">
      <w:pPr>
        <w:spacing w:line="276" w:lineRule="auto"/>
        <w:ind w:right="-384"/>
        <w:rPr>
          <w:rFonts w:ascii="GHEA Grapalat" w:hAnsi="GHEA Grapalat" w:cs="Arial"/>
          <w:b/>
          <w:szCs w:val="24"/>
          <w:highlight w:val="yellow"/>
          <w:lang w:val="pt-BR"/>
        </w:rPr>
      </w:pPr>
    </w:p>
    <w:p w:rsidR="00A15D69" w:rsidRDefault="00A15D69" w:rsidP="00A15D69">
      <w:pPr>
        <w:spacing w:line="276" w:lineRule="auto"/>
        <w:ind w:right="-384"/>
        <w:rPr>
          <w:rFonts w:ascii="GHEA Grapalat" w:hAnsi="GHEA Grapalat" w:cs="Arial"/>
          <w:b/>
          <w:szCs w:val="24"/>
          <w:highlight w:val="yellow"/>
          <w:lang w:val="pt-BR"/>
        </w:rPr>
      </w:pPr>
    </w:p>
    <w:p w:rsidR="00A15D69" w:rsidRDefault="00A15D69" w:rsidP="00A15D69">
      <w:pPr>
        <w:spacing w:line="276" w:lineRule="auto"/>
        <w:ind w:right="-384"/>
        <w:rPr>
          <w:rFonts w:ascii="GHEA Grapalat" w:hAnsi="GHEA Grapalat" w:cs="Arial"/>
          <w:b/>
          <w:szCs w:val="24"/>
          <w:highlight w:val="yellow"/>
          <w:lang w:val="pt-BR"/>
        </w:rPr>
      </w:pPr>
    </w:p>
    <w:p w:rsidR="00A15D69" w:rsidRDefault="00A15D69" w:rsidP="00A15D69">
      <w:pPr>
        <w:spacing w:line="276" w:lineRule="auto"/>
        <w:ind w:right="-384"/>
        <w:rPr>
          <w:rFonts w:ascii="GHEA Grapalat" w:hAnsi="GHEA Grapalat" w:cs="Arial"/>
          <w:b/>
          <w:szCs w:val="24"/>
          <w:highlight w:val="yellow"/>
          <w:lang w:val="pt-BR"/>
        </w:rPr>
      </w:pPr>
    </w:p>
    <w:p w:rsidR="00A15D69" w:rsidRDefault="00A15D69" w:rsidP="00A15D69">
      <w:pPr>
        <w:spacing w:line="276" w:lineRule="auto"/>
        <w:ind w:right="-384"/>
        <w:rPr>
          <w:rFonts w:ascii="GHEA Grapalat" w:hAnsi="GHEA Grapalat" w:cs="Arial"/>
          <w:b/>
          <w:szCs w:val="24"/>
          <w:highlight w:val="yellow"/>
          <w:lang w:val="pt-BR"/>
        </w:rPr>
      </w:pPr>
    </w:p>
    <w:p w:rsidR="00A15D69" w:rsidRDefault="00A15D69" w:rsidP="00A15D69">
      <w:pPr>
        <w:spacing w:line="276" w:lineRule="auto"/>
        <w:ind w:right="-384"/>
        <w:rPr>
          <w:rFonts w:ascii="GHEA Grapalat" w:hAnsi="GHEA Grapalat" w:cs="Arial"/>
          <w:b/>
          <w:szCs w:val="24"/>
          <w:highlight w:val="yellow"/>
          <w:lang w:val="pt-BR"/>
        </w:rPr>
      </w:pPr>
    </w:p>
    <w:p w:rsidR="00A15D69" w:rsidRDefault="00A15D69" w:rsidP="00A15D69">
      <w:pPr>
        <w:spacing w:line="276" w:lineRule="auto"/>
        <w:ind w:right="-384"/>
        <w:rPr>
          <w:rFonts w:ascii="GHEA Grapalat" w:hAnsi="GHEA Grapalat" w:cs="Arial"/>
          <w:b/>
          <w:szCs w:val="24"/>
          <w:highlight w:val="yellow"/>
          <w:lang w:val="pt-BR"/>
        </w:rPr>
      </w:pPr>
    </w:p>
    <w:p w:rsidR="00A15D69" w:rsidRDefault="00A15D69" w:rsidP="00A15D69">
      <w:pPr>
        <w:spacing w:line="276" w:lineRule="auto"/>
        <w:ind w:right="-384"/>
        <w:rPr>
          <w:rFonts w:ascii="GHEA Grapalat" w:hAnsi="GHEA Grapalat" w:cs="Arial"/>
          <w:b/>
          <w:szCs w:val="24"/>
          <w:highlight w:val="yellow"/>
          <w:lang w:val="pt-BR"/>
        </w:rPr>
      </w:pPr>
    </w:p>
    <w:p w:rsidR="00A15D69" w:rsidRPr="00463FA4" w:rsidRDefault="00A15D69" w:rsidP="00A15D69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r>
        <w:rPr>
          <w:rFonts w:ascii="GHEA Grapalat" w:hAnsi="GHEA Grapalat" w:cs="Arial"/>
          <w:b/>
          <w:szCs w:val="24"/>
          <w:lang w:val="pt-BR"/>
        </w:rPr>
        <w:t xml:space="preserve">ТЕХНИЧЕСКАЯ ХАРАКТЕРИСТИКА </w:t>
      </w:r>
    </w:p>
    <w:tbl>
      <w:tblPr>
        <w:tblW w:w="11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5"/>
        <w:gridCol w:w="1417"/>
        <w:gridCol w:w="4063"/>
        <w:gridCol w:w="1040"/>
        <w:gridCol w:w="709"/>
        <w:gridCol w:w="1276"/>
        <w:gridCol w:w="1385"/>
      </w:tblGrid>
      <w:tr w:rsidR="00A15D69" w:rsidRPr="005D6D40" w:rsidTr="00A15D69">
        <w:trPr>
          <w:trHeight w:val="422"/>
          <w:jc w:val="center"/>
        </w:trPr>
        <w:tc>
          <w:tcPr>
            <w:tcW w:w="11605" w:type="dxa"/>
            <w:gridSpan w:val="7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Cs w:val="24"/>
                <w:lang w:bidi="ru-RU"/>
              </w:rPr>
            </w:pPr>
            <w:proofErr w:type="spellStart"/>
            <w:r w:rsidRPr="005D6D40">
              <w:rPr>
                <w:rFonts w:ascii="GHEA Grapalat" w:hAnsi="GHEA Grapalat"/>
                <w:szCs w:val="24"/>
                <w:lang w:bidi="ru-RU"/>
              </w:rPr>
              <w:t>Товар</w:t>
            </w:r>
            <w:proofErr w:type="spellEnd"/>
          </w:p>
        </w:tc>
      </w:tr>
      <w:tr w:rsidR="00A15D69" w:rsidRPr="005D6D40" w:rsidTr="00A15D69">
        <w:trPr>
          <w:trHeight w:val="247"/>
          <w:jc w:val="center"/>
        </w:trPr>
        <w:tc>
          <w:tcPr>
            <w:tcW w:w="1715" w:type="dxa"/>
            <w:vMerge w:val="restart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24"/>
                <w:lang w:val="pt-BR"/>
              </w:rPr>
              <w:t>номер предусмотренного приглашением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24"/>
                <w:lang w:val="pt-BR"/>
              </w:rPr>
              <w:t>лота</w:t>
            </w:r>
          </w:p>
        </w:tc>
        <w:tc>
          <w:tcPr>
            <w:tcW w:w="1417" w:type="dxa"/>
            <w:vMerge w:val="restart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24"/>
                <w:lang w:val="ru-RU"/>
              </w:rPr>
              <w:t>Название</w:t>
            </w:r>
          </w:p>
        </w:tc>
        <w:tc>
          <w:tcPr>
            <w:tcW w:w="4063" w:type="dxa"/>
            <w:vMerge w:val="restart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24"/>
                <w:lang w:val="pt-BR"/>
              </w:rPr>
              <w:t>техни</w:t>
            </w:r>
            <w:proofErr w:type="spellStart"/>
            <w:r w:rsidRPr="005D6D40">
              <w:rPr>
                <w:rFonts w:ascii="GHEA Grapalat" w:hAnsi="GHEA Grapalat"/>
                <w:sz w:val="18"/>
                <w:szCs w:val="24"/>
              </w:rPr>
              <w:t>че</w:t>
            </w:r>
            <w:proofErr w:type="spellEnd"/>
            <w:r w:rsidRPr="005D6D40">
              <w:rPr>
                <w:rFonts w:ascii="GHEA Grapalat" w:hAnsi="GHEA Grapalat"/>
                <w:sz w:val="18"/>
                <w:szCs w:val="24"/>
                <w:lang w:val="pt-BR"/>
              </w:rPr>
              <w:t>ская характеристика</w:t>
            </w:r>
          </w:p>
        </w:tc>
        <w:tc>
          <w:tcPr>
            <w:tcW w:w="1040" w:type="dxa"/>
            <w:vMerge w:val="restart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t>единица измерения</w:t>
            </w:r>
          </w:p>
        </w:tc>
        <w:tc>
          <w:tcPr>
            <w:tcW w:w="709" w:type="dxa"/>
            <w:vMerge w:val="restart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t>общий объем</w:t>
            </w:r>
          </w:p>
        </w:tc>
        <w:tc>
          <w:tcPr>
            <w:tcW w:w="2661" w:type="dxa"/>
            <w:gridSpan w:val="2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t>предоставления</w:t>
            </w:r>
          </w:p>
        </w:tc>
      </w:tr>
      <w:tr w:rsidR="00A15D69" w:rsidRPr="005D6D40" w:rsidTr="00A15D69">
        <w:trPr>
          <w:trHeight w:val="1108"/>
          <w:jc w:val="center"/>
        </w:trPr>
        <w:tc>
          <w:tcPr>
            <w:tcW w:w="1715" w:type="dxa"/>
            <w:vMerge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1417" w:type="dxa"/>
            <w:vMerge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4063" w:type="dxa"/>
            <w:vMerge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1040" w:type="dxa"/>
            <w:vMerge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09" w:type="dxa"/>
            <w:vMerge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276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t>адрес</w:t>
            </w:r>
          </w:p>
        </w:tc>
        <w:tc>
          <w:tcPr>
            <w:tcW w:w="1385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t>срок</w:t>
            </w:r>
            <w:r w:rsidRPr="005D6D40">
              <w:rPr>
                <w:rFonts w:ascii="GHEA Grapalat" w:hAnsi="GHEA Grapalat"/>
                <w:sz w:val="16"/>
                <w:szCs w:val="16"/>
                <w:lang w:val="pt-BR"/>
              </w:rPr>
              <w:footnoteReference w:customMarkFollows="1" w:id="1"/>
              <w:t>**</w:t>
            </w:r>
          </w:p>
        </w:tc>
      </w:tr>
      <w:tr w:rsidR="00A15D69" w:rsidRPr="005D6D40" w:rsidTr="00A15D69">
        <w:trPr>
          <w:trHeight w:val="70"/>
          <w:jc w:val="center"/>
        </w:trPr>
        <w:tc>
          <w:tcPr>
            <w:tcW w:w="1715" w:type="dxa"/>
            <w:vAlign w:val="center"/>
          </w:tcPr>
          <w:p w:rsidR="00A15D69" w:rsidRPr="008C427A" w:rsidRDefault="00A15D69" w:rsidP="00A15D69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hy-AM"/>
              </w:rPr>
              <w:t>Аккумулятор</w:t>
            </w:r>
            <w:r w:rsidRPr="005D6D40">
              <w:rPr>
                <w:rFonts w:ascii="GHEA Grapalat" w:hAnsi="GHEA Grapalat"/>
                <w:sz w:val="18"/>
                <w:szCs w:val="18"/>
              </w:rPr>
              <w:t>-</w:t>
            </w:r>
            <w:r w:rsidRPr="005D6D40">
              <w:rPr>
                <w:rFonts w:ascii="GHEA Grapalat" w:hAnsi="GHEA Grapalat"/>
                <w:sz w:val="18"/>
                <w:szCs w:val="18"/>
                <w:lang w:val="hy-AM"/>
              </w:rPr>
              <w:t>ные батарейки</w:t>
            </w:r>
          </w:p>
        </w:tc>
        <w:tc>
          <w:tcPr>
            <w:tcW w:w="4063" w:type="dxa"/>
            <w:vAlign w:val="center"/>
          </w:tcPr>
          <w:p w:rsidR="00A15D69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 w:eastAsia="en-US"/>
              </w:rPr>
            </w:pPr>
            <w:r w:rsidRPr="00AB2039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1 комплект эквивалентен 1 штуке.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 комплект входят 4 аккумулятора.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Тип аккумулятора: AA 1,2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V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, минимальная емкость 3000 mAh.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Зарядные устройства должны быть качественными и сохранять работоспособность не менее 3 лет.</w:t>
            </w:r>
          </w:p>
        </w:tc>
        <w:tc>
          <w:tcPr>
            <w:tcW w:w="1040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709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385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В течение 30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календарных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дней со дня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заключения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договора</w:t>
            </w:r>
          </w:p>
        </w:tc>
      </w:tr>
      <w:tr w:rsidR="00A15D69" w:rsidRPr="005D6D40" w:rsidTr="00A15D69">
        <w:trPr>
          <w:trHeight w:val="70"/>
          <w:jc w:val="center"/>
        </w:trPr>
        <w:tc>
          <w:tcPr>
            <w:tcW w:w="1715" w:type="dxa"/>
            <w:vAlign w:val="center"/>
          </w:tcPr>
          <w:p w:rsidR="00A15D69" w:rsidRPr="008C427A" w:rsidRDefault="00A15D69" w:rsidP="00A15D69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Микроволно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eastAsia="en-US"/>
              </w:rPr>
              <w:t>-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вая печь</w:t>
            </w:r>
          </w:p>
        </w:tc>
        <w:tc>
          <w:tcPr>
            <w:tcW w:w="4063" w:type="dxa"/>
            <w:vAlign w:val="center"/>
          </w:tcPr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Микроволновая печь должна соответствовать приведенным ниже минимальным техническим и функциональным требованиям:</w:t>
            </w:r>
          </w:p>
          <w:p w:rsidR="00A15D69" w:rsidRPr="005D6D40" w:rsidRDefault="00A15D69" w:rsidP="00A15D69">
            <w:pPr>
              <w:pStyle w:val="ListParagraph"/>
              <w:numPr>
                <w:ilvl w:val="0"/>
                <w:numId w:val="2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Общая мощность: не менее 1000 Вт</w:t>
            </w:r>
          </w:p>
          <w:p w:rsidR="00A15D69" w:rsidRPr="005D6D40" w:rsidRDefault="00A15D69" w:rsidP="00A15D69">
            <w:pPr>
              <w:pStyle w:val="ListParagraph"/>
              <w:numPr>
                <w:ilvl w:val="0"/>
                <w:numId w:val="2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Мощность микроволн: не менее 700 Вт</w:t>
            </w:r>
          </w:p>
          <w:p w:rsidR="00A15D69" w:rsidRPr="005D6D40" w:rsidRDefault="00A15D69" w:rsidP="00A15D69">
            <w:pPr>
              <w:pStyle w:val="ListParagraph"/>
              <w:numPr>
                <w:ilvl w:val="0"/>
                <w:numId w:val="2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Объем: не менее 20 л, допустимое отклонение ±1 л</w:t>
            </w:r>
          </w:p>
          <w:p w:rsidR="00A15D69" w:rsidRPr="005D6D40" w:rsidRDefault="00A15D69" w:rsidP="00A15D69">
            <w:pPr>
              <w:pStyle w:val="ListParagraph"/>
              <w:numPr>
                <w:ilvl w:val="0"/>
                <w:numId w:val="2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Тип управления: сенсорное (touch control)</w:t>
            </w:r>
          </w:p>
          <w:p w:rsidR="00A15D69" w:rsidRPr="005D6D40" w:rsidRDefault="00A15D69" w:rsidP="00A15D69">
            <w:pPr>
              <w:pStyle w:val="ListParagraph"/>
              <w:numPr>
                <w:ilvl w:val="0"/>
                <w:numId w:val="2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Внутреннее покрытие: эмалированное</w:t>
            </w:r>
          </w:p>
          <w:p w:rsidR="00A15D69" w:rsidRPr="005D6D40" w:rsidRDefault="00A15D69" w:rsidP="00A15D69">
            <w:pPr>
              <w:pStyle w:val="ListParagraph"/>
              <w:numPr>
                <w:ilvl w:val="0"/>
                <w:numId w:val="2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Цвет внешней поверхности: черный или серый</w:t>
            </w:r>
          </w:p>
          <w:p w:rsidR="00A15D69" w:rsidRPr="005D6D40" w:rsidRDefault="00A15D69" w:rsidP="00A15D69">
            <w:pPr>
              <w:pStyle w:val="ListParagraph"/>
              <w:numPr>
                <w:ilvl w:val="0"/>
                <w:numId w:val="2"/>
              </w:numPr>
              <w:tabs>
                <w:tab w:val="left" w:pos="170"/>
              </w:tabs>
              <w:ind w:left="0" w:firstLine="20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Вращающийся поддон: диаметр около 24–26 см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 xml:space="preserve">Микроволновая печь должна быть новой, неиспользованной, заводского производства, полной комплектации, без внешних и технических дефектов. В комплект должны входить все стандартные заводские аксессуары. 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Микроволновая печь должна иметь гарантию не менее 1 года.</w:t>
            </w:r>
          </w:p>
        </w:tc>
        <w:tc>
          <w:tcPr>
            <w:tcW w:w="1040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709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385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В течение 30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календарных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дней со дня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заключения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договора</w:t>
            </w:r>
          </w:p>
        </w:tc>
      </w:tr>
      <w:tr w:rsidR="00A15D69" w:rsidRPr="005D6D40" w:rsidTr="00A15D69">
        <w:trPr>
          <w:trHeight w:val="70"/>
          <w:jc w:val="center"/>
        </w:trPr>
        <w:tc>
          <w:tcPr>
            <w:tcW w:w="1715" w:type="dxa"/>
            <w:vAlign w:val="center"/>
          </w:tcPr>
          <w:p w:rsidR="00A15D69" w:rsidRPr="008C427A" w:rsidRDefault="00A15D69" w:rsidP="00A15D69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Беспроводной микрофонный комплект</w:t>
            </w:r>
          </w:p>
        </w:tc>
        <w:tc>
          <w:tcPr>
            <w:tcW w:w="4063" w:type="dxa"/>
            <w:vAlign w:val="center"/>
          </w:tcPr>
          <w:p w:rsidR="00A15D69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hy-AM" w:eastAsia="en-US"/>
              </w:rPr>
            </w:pPr>
            <w:r w:rsidRPr="00477454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1 комплект эквивалентен 1 штуке.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Комплект должен включать:</w:t>
            </w:r>
          </w:p>
          <w:p w:rsidR="00A15D69" w:rsidRPr="005D6D40" w:rsidRDefault="00A15D69" w:rsidP="00A15D6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2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не менее двух (2) беспроводных микрофонных передатчиков</w:t>
            </w:r>
          </w:p>
          <w:p w:rsidR="00A15D69" w:rsidRPr="005D6D40" w:rsidRDefault="00A15D69" w:rsidP="00A15D6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2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один (1) приёмник</w:t>
            </w:r>
          </w:p>
          <w:p w:rsidR="00A15D69" w:rsidRPr="005D6D40" w:rsidRDefault="00A15D69" w:rsidP="00A15D6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20"/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Зарядный кейс или эквивалентную систему зарядки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Микрофоны должны быть оснащены креплением (clip) или эквивалентным механизмом для фиксации на одежде.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Беспроводная передача должна быть цифровой, работать в диапазоне частот 2,4 ГГц или эквивалентном. Эффективная дальность работы должна составлять не менее 15 метров на открытой местности.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Система должна обеспечивать одновременную запись минимум на двух звуковых каналах.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Тип аккумулятора: литий-ионный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Характеристики микрофона: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Тип микрофона: конденсаторный или эквивалентный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Направленность: всенаправленная (360°)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Частотный диапазон: не менее 20 Гц – 20 кГц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Чувствительность: примерно −26 дБ – −40 дБ или эквивалент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Система должна обеспечивать высокое качество звука и стабильную передачу. Желательно наличие встроенной функции шумоподавления или эквивалентной, для стабильной передачи без заметных помех, а также возможность одновременной записи двух говорящих.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Время работы микрофона: не менее 2–3 часов на одной зарядке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Интерфейс зарядки: USB Type-C или эквивалент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Система должна быть совместима с современными смартфонами, планшетами, ноутбуками и компьютерами, подключение может осуществляться через USB-C, Lightning или другой эквивалентный цифровой интерфейс.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t>Устройство предназначено для видеосъемки, интервью, прямых трансляций, а также образовательных и профессиональных мероприятий по записи звука.</w:t>
            </w: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  <w:lastRenderedPageBreak/>
              <w:t>Беспроводной микрофонный комплект должен быть новым, неиспользованным, в заводской упаковке, высокого качества.</w:t>
            </w:r>
          </w:p>
        </w:tc>
        <w:tc>
          <w:tcPr>
            <w:tcW w:w="1040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Шт.</w:t>
            </w:r>
          </w:p>
        </w:tc>
        <w:tc>
          <w:tcPr>
            <w:tcW w:w="709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385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В течение 30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календарных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дней со дня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заключения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pt-BR"/>
              </w:rPr>
              <w:t>договора</w:t>
            </w:r>
          </w:p>
        </w:tc>
      </w:tr>
      <w:tr w:rsidR="00A15D69" w:rsidRPr="005D6D40" w:rsidTr="00A15D69">
        <w:trPr>
          <w:trHeight w:val="70"/>
          <w:jc w:val="center"/>
        </w:trPr>
        <w:tc>
          <w:tcPr>
            <w:tcW w:w="1715" w:type="dxa"/>
            <w:vAlign w:val="center"/>
          </w:tcPr>
          <w:p w:rsidR="00A15D69" w:rsidRPr="008C427A" w:rsidRDefault="00A15D69" w:rsidP="00A15D69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</w:rPr>
              <w:t>Телевизор</w:t>
            </w:r>
          </w:p>
        </w:tc>
        <w:tc>
          <w:tcPr>
            <w:tcW w:w="4063" w:type="dxa"/>
            <w:vAlign w:val="center"/>
          </w:tcPr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Экран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Технология экрана: 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</w:rPr>
              <w:t>HQLED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или эквивалент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Диагональ: 55 дюймов (около 139 см)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Соотношение сторон: 16:9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Разрешение: 4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</w:rPr>
              <w:t>K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</w:rPr>
              <w:t>UHD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(3840 × 2160)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Частота обновления: не менее 60 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</w:rPr>
              <w:t>Hz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Тип экрана: 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</w:rPr>
              <w:t>Micro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</w:rPr>
              <w:t>Edge</w:t>
            </w: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Время отклика: 6–9 </w:t>
            </w:r>
            <w:proofErr w:type="spellStart"/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мс</w:t>
            </w:r>
            <w:proofErr w:type="spellEnd"/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Яркость: 300–350 кд/м²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Угол обзора: горизонтальный / вертикальный – 170–180 градусов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Smart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TV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Наличие функции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Smart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TV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Операционная система: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Android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TV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11 или эквивалент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Поддержка приложений (например: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YouTube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,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Google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Play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и др.)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Звук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Встроенные динамики: суммарная мощность не менее 30 Вт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Поддержка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аудиотехнологии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Dolby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Atmos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или эквивалент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Тюнеры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Прием цифрового телевидения: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DVB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T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2,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DVB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C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,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DVB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S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2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Система аналогового телевидения: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PAL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/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SECAM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Возможности подключения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HDMI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-входы: не менее 4 (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HDMI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2.1 или эквивалент)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USB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-порты: не менее 2 (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USB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2.0)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CI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+ слот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>Антенный вход (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RF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>Выход для наушников (3.5 мм)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>Аналоговый аудиовыход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Сетевые возможности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•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Wi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Fi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5 (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двухдиапазонный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или эквивалент)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•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Bluetooth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5.1 или выше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•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LAN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(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RJ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-45),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Ethernet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-подключение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Возможность настенного крепления (стандарт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VESA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)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Оперативная память: не менее 2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GB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Встроенная память: не менее 16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GB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Пульт дистанционного управления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lastRenderedPageBreak/>
              <w:t>Цвет: черный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Поставщик обязан представить сравнительную таблицу, в которой четко указано соответствие предлагаемого устройства требованиям технических характеристик закупки.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Телевизоры должны быть новыми, неиспользованными, в заводской упаковке, высокого качества, производства признанного международного производителя, оригинальными и иметь гарантию не менее 1 года.</w:t>
            </w:r>
          </w:p>
        </w:tc>
        <w:tc>
          <w:tcPr>
            <w:tcW w:w="1040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Шт.</w:t>
            </w:r>
          </w:p>
        </w:tc>
        <w:tc>
          <w:tcPr>
            <w:tcW w:w="709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385" w:type="dxa"/>
            <w:vAlign w:val="center"/>
          </w:tcPr>
          <w:p w:rsidR="00A15D69" w:rsidRPr="005D6D40" w:rsidRDefault="00A15D69" w:rsidP="00C951A7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В течение 30</w:t>
            </w:r>
          </w:p>
          <w:p w:rsidR="00A15D69" w:rsidRPr="005D6D40" w:rsidRDefault="00A15D69" w:rsidP="00C951A7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календарных</w:t>
            </w:r>
          </w:p>
          <w:p w:rsidR="00A15D69" w:rsidRPr="005D6D40" w:rsidRDefault="00A15D69" w:rsidP="00C951A7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дней со дня</w:t>
            </w:r>
          </w:p>
          <w:p w:rsidR="00A15D69" w:rsidRPr="005D6D40" w:rsidRDefault="00A15D69" w:rsidP="00C951A7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заключения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договора</w:t>
            </w:r>
          </w:p>
        </w:tc>
      </w:tr>
      <w:tr w:rsidR="00A15D69" w:rsidRPr="005D6D40" w:rsidTr="00A15D69">
        <w:trPr>
          <w:trHeight w:val="70"/>
          <w:jc w:val="center"/>
        </w:trPr>
        <w:tc>
          <w:tcPr>
            <w:tcW w:w="1715" w:type="dxa"/>
            <w:vAlign w:val="center"/>
          </w:tcPr>
          <w:p w:rsidR="00A15D69" w:rsidRPr="008C427A" w:rsidRDefault="00A15D69" w:rsidP="00A15D69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 w:cs="Times LatArm"/>
                <w:noProof/>
                <w:sz w:val="18"/>
                <w:szCs w:val="18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</w:rPr>
              <w:t>Мини</w:t>
            </w:r>
            <w:r w:rsidRPr="005D6D40">
              <w:rPr>
                <w:rFonts w:ascii="Cambria Math" w:hAnsi="Cambria Math" w:cs="Cambria Math"/>
                <w:noProof/>
                <w:sz w:val="18"/>
                <w:szCs w:val="18"/>
              </w:rPr>
              <w:t>‑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</w:rPr>
              <w:t xml:space="preserve">ПК 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</w:rPr>
              <w:t>(Mini PC)</w:t>
            </w:r>
          </w:p>
        </w:tc>
        <w:tc>
          <w:tcPr>
            <w:tcW w:w="4063" w:type="dxa"/>
            <w:vAlign w:val="center"/>
          </w:tcPr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Процессор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Процессор класса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Intel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Core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</w:t>
            </w:r>
            <w:proofErr w:type="spellStart"/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i</w:t>
            </w:r>
            <w:proofErr w:type="spellEnd"/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3-10110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U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(10-е поколение)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или эквивалент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Тактовая частота: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2.10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GHz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Turbo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до 4.10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GHz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)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Оперативная память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2 × 4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GB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Тип: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SO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DIMM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DDR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>4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Частота: до 2666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MHz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Накопитель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SSD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– не менее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1 × 256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GB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Тип: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M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.2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SSD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(2280)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Интерфейс: </w:t>
            </w:r>
            <w:proofErr w:type="spellStart"/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PCIe</w:t>
            </w:r>
            <w:proofErr w:type="spellEnd"/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/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SATA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Видеокарта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Intel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UHD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sz w:val="18"/>
                <w:szCs w:val="18"/>
                <w:lang w:eastAsia="en-US"/>
              </w:rPr>
              <w:t>Graphics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620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outlineLvl w:val="2"/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Порты подключения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• не менее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4 ×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USB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3.2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Gen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2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Type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A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• не менее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1 ×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USB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3.2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Gen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2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Type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C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•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1 ×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RJ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-45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Ethernet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LAN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•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1 × </w:t>
            </w:r>
            <w:proofErr w:type="spellStart"/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аудиопорт</w:t>
            </w:r>
            <w:proofErr w:type="spellEnd"/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3.5 мм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•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1 × вход питания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DC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In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outlineLvl w:val="2"/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Видеовыходы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не менее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2 ×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HDMI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портов (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HDMI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2.0 или эквивалент)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Поддержка разрешения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до 4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K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(3840 × 2160) при 60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Hz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outlineLvl w:val="2"/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Сетевые возможности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Wi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-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Fi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802.11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ac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Dual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Band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или эквивалент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Bluetooth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4.2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или выше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outlineLvl w:val="2"/>
              <w:rPr>
                <w:rFonts w:ascii="GHEA Grapalat" w:hAnsi="GHEA Grapalat"/>
                <w:bCs/>
                <w:sz w:val="18"/>
                <w:szCs w:val="18"/>
                <w:lang w:eastAsia="en-US"/>
              </w:rPr>
            </w:pPr>
            <w:proofErr w:type="spellStart"/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Корпус</w:t>
            </w:r>
            <w:proofErr w:type="spellEnd"/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 xml:space="preserve"> / </w:t>
            </w:r>
            <w:proofErr w:type="spellStart"/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Тип</w:t>
            </w:r>
            <w:proofErr w:type="spellEnd"/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Mini PC (Ultra Compact Form Factor)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Размеры: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46.8 × 119.5 × 119.5 мм</w:t>
            </w:r>
          </w:p>
          <w:p w:rsidR="00A15D69" w:rsidRPr="005D6D40" w:rsidRDefault="00A15D69" w:rsidP="00C951A7">
            <w:pPr>
              <w:outlineLvl w:val="2"/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</w:pPr>
          </w:p>
          <w:p w:rsidR="00A15D69" w:rsidRPr="005D6D40" w:rsidRDefault="00A15D69" w:rsidP="00C951A7">
            <w:pPr>
              <w:outlineLvl w:val="2"/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Питание</w:t>
            </w:r>
          </w:p>
          <w:p w:rsidR="00A15D69" w:rsidRPr="005D6D40" w:rsidRDefault="00A15D69" w:rsidP="00C951A7">
            <w:pPr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• Блок питания — внешний адаптер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не менее 90 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W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 xml:space="preserve"> (примерно 19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V</w:t>
            </w:r>
            <w:r w:rsidRPr="005D6D40">
              <w:rPr>
                <w:rFonts w:ascii="GHEA Grapalat" w:hAnsi="GHEA Grapalat"/>
                <w:bCs/>
                <w:sz w:val="18"/>
                <w:szCs w:val="18"/>
                <w:lang w:val="ru-RU" w:eastAsia="en-US"/>
              </w:rPr>
              <w:t>)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 xml:space="preserve">• В комплекте должен быть кабель питания, </w:t>
            </w:r>
            <w:r w:rsidRPr="005D6D40">
              <w:rPr>
                <w:rFonts w:ascii="GHEA Grapalat" w:hAnsi="GHEA Grapalat"/>
                <w:sz w:val="18"/>
                <w:szCs w:val="18"/>
                <w:lang w:val="ru-RU" w:eastAsia="en-US"/>
              </w:rPr>
              <w:lastRenderedPageBreak/>
              <w:t>соответствующий стандартам, действующим на территории Республики Армения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Поставщик обязан представить сравнительную таблицу, в которой четко указано соответствие предлагаемого устройства требованиям технических характеристик закупки.</w:t>
            </w:r>
          </w:p>
          <w:p w:rsidR="00A15D69" w:rsidRPr="005D6D40" w:rsidRDefault="00A15D69" w:rsidP="00C951A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  <w:p w:rsidR="00A15D69" w:rsidRPr="005D6D40" w:rsidRDefault="00A15D69" w:rsidP="00C951A7">
            <w:pPr>
              <w:jc w:val="both"/>
              <w:rPr>
                <w:rFonts w:ascii="GHEA Grapalat" w:hAnsi="GHEA Grapalat" w:cs="Times LatArm"/>
                <w:noProof/>
                <w:sz w:val="18"/>
                <w:szCs w:val="18"/>
                <w:lang w:val="ru-RU" w:eastAsia="en-US"/>
              </w:rPr>
            </w:pP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>Мини</w:t>
            </w:r>
            <w:r w:rsidRPr="005D6D40">
              <w:rPr>
                <w:rFonts w:ascii="Cambria Math" w:hAnsi="Cambria Math" w:cs="Cambria Math"/>
                <w:noProof/>
                <w:sz w:val="18"/>
                <w:szCs w:val="18"/>
                <w:lang w:val="ru-RU"/>
              </w:rPr>
              <w:t>‑</w:t>
            </w:r>
            <w:r w:rsidRPr="005D6D40">
              <w:rPr>
                <w:rFonts w:ascii="GHEA Grapalat" w:hAnsi="GHEA Grapalat" w:cs="Times LatArm"/>
                <w:noProof/>
                <w:sz w:val="18"/>
                <w:szCs w:val="18"/>
                <w:lang w:val="ru-RU"/>
              </w:rPr>
              <w:t>ПК должны быть новыми, неиспользованными, в заводской упаковке, высокого качества, производства признанного международного производителя, оригинальными и иметь гарантию не менее 1 года.</w:t>
            </w:r>
          </w:p>
        </w:tc>
        <w:tc>
          <w:tcPr>
            <w:tcW w:w="1040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6D40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Шт.</w:t>
            </w:r>
          </w:p>
        </w:tc>
        <w:tc>
          <w:tcPr>
            <w:tcW w:w="709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</w:t>
            </w:r>
            <w:proofErr w:type="spellStart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>Манукян</w:t>
            </w:r>
            <w:proofErr w:type="spellEnd"/>
            <w:r w:rsidRPr="005D6D40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385" w:type="dxa"/>
            <w:vAlign w:val="center"/>
          </w:tcPr>
          <w:p w:rsidR="00A15D69" w:rsidRPr="005D6D40" w:rsidRDefault="00A15D69" w:rsidP="00C951A7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В течение 30</w:t>
            </w:r>
          </w:p>
          <w:p w:rsidR="00A15D69" w:rsidRPr="005D6D40" w:rsidRDefault="00A15D69" w:rsidP="00C951A7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календарных</w:t>
            </w:r>
          </w:p>
          <w:p w:rsidR="00A15D69" w:rsidRPr="005D6D40" w:rsidRDefault="00A15D69" w:rsidP="00C951A7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дней со дня</w:t>
            </w:r>
          </w:p>
          <w:p w:rsidR="00A15D69" w:rsidRPr="005D6D40" w:rsidRDefault="00A15D69" w:rsidP="00C951A7">
            <w:pPr>
              <w:ind w:left="-106" w:right="-59"/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заключения</w:t>
            </w:r>
          </w:p>
          <w:p w:rsidR="00A15D69" w:rsidRPr="005D6D40" w:rsidRDefault="00A15D69" w:rsidP="00C951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D6D40">
              <w:rPr>
                <w:rFonts w:ascii="GHEA Grapalat" w:hAnsi="GHEA Grapalat" w:cs="Arial"/>
                <w:sz w:val="16"/>
                <w:szCs w:val="24"/>
                <w:lang w:val="hy-AM"/>
              </w:rPr>
              <w:t>договора</w:t>
            </w:r>
          </w:p>
        </w:tc>
      </w:tr>
    </w:tbl>
    <w:p w:rsidR="00A15D69" w:rsidRDefault="00A15D69" w:rsidP="00A15D69">
      <w:pPr>
        <w:spacing w:after="160" w:line="259" w:lineRule="auto"/>
        <w:rPr>
          <w:rFonts w:ascii="GHEA Grapalat" w:hAnsi="GHEA Grapalat" w:cs="Arial"/>
          <w:szCs w:val="24"/>
          <w:lang w:val="pt-BR"/>
        </w:rPr>
      </w:pPr>
    </w:p>
    <w:p w:rsidR="00A15D69" w:rsidRDefault="00A15D69" w:rsidP="00A15D69">
      <w:pPr>
        <w:spacing w:after="160" w:line="259" w:lineRule="auto"/>
        <w:rPr>
          <w:rFonts w:ascii="GHEA Grapalat" w:hAnsi="GHEA Grapalat" w:cs="Arial"/>
          <w:szCs w:val="24"/>
          <w:lang w:val="pt-BR"/>
        </w:rPr>
      </w:pPr>
    </w:p>
    <w:p w:rsidR="00152645" w:rsidRDefault="00E36073"/>
    <w:sectPr w:rsidR="001526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073" w:rsidRDefault="00E36073" w:rsidP="00A15D69">
      <w:r>
        <w:separator/>
      </w:r>
    </w:p>
  </w:endnote>
  <w:endnote w:type="continuationSeparator" w:id="0">
    <w:p w:rsidR="00E36073" w:rsidRDefault="00E36073" w:rsidP="00A15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073" w:rsidRDefault="00E36073" w:rsidP="00A15D69">
      <w:r>
        <w:separator/>
      </w:r>
    </w:p>
  </w:footnote>
  <w:footnote w:type="continuationSeparator" w:id="0">
    <w:p w:rsidR="00E36073" w:rsidRDefault="00E36073" w:rsidP="00A15D69">
      <w:r>
        <w:continuationSeparator/>
      </w:r>
    </w:p>
  </w:footnote>
  <w:footnote w:id="1">
    <w:p w:rsidR="00A15D69" w:rsidRPr="00BD4E94" w:rsidRDefault="00A15D69" w:rsidP="00A15D69">
      <w:pPr>
        <w:pStyle w:val="FootnoteText"/>
        <w:rPr>
          <w:rFonts w:ascii="GHEA Grapalat" w:hAnsi="GHEA Grapalat"/>
          <w:sz w:val="16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57693"/>
    <w:multiLevelType w:val="hybridMultilevel"/>
    <w:tmpl w:val="D952D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39088B"/>
    <w:multiLevelType w:val="hybridMultilevel"/>
    <w:tmpl w:val="FD10E8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8220D3"/>
    <w:multiLevelType w:val="hybridMultilevel"/>
    <w:tmpl w:val="0A442996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923A4"/>
    <w:multiLevelType w:val="hybridMultilevel"/>
    <w:tmpl w:val="AB485908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8489D"/>
    <w:multiLevelType w:val="hybridMultilevel"/>
    <w:tmpl w:val="DCD69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C22DD4"/>
    <w:multiLevelType w:val="multilevel"/>
    <w:tmpl w:val="CF4AD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D31E38"/>
    <w:multiLevelType w:val="hybridMultilevel"/>
    <w:tmpl w:val="16A2B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BAC"/>
    <w:rsid w:val="000D00C8"/>
    <w:rsid w:val="001814D5"/>
    <w:rsid w:val="00A15D69"/>
    <w:rsid w:val="00E36073"/>
    <w:rsid w:val="00F1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6B57E"/>
  <w15:chartTrackingRefBased/>
  <w15:docId w15:val="{F8720D8F-CA5A-4569-8376-7900B196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D6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A15D69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A15D6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table" w:styleId="TableGrid">
    <w:name w:val="Table Grid"/>
    <w:basedOn w:val="TableNormal"/>
    <w:uiPriority w:val="59"/>
    <w:rsid w:val="00A15D69"/>
    <w:pPr>
      <w:spacing w:after="0" w:line="240" w:lineRule="auto"/>
    </w:pPr>
    <w:rPr>
      <w:rFonts w:ascii="GHEA Grapalat" w:hAnsi="GHEA Grapalat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5D6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15D69"/>
    <w:rPr>
      <w:b/>
      <w:bCs/>
    </w:rPr>
  </w:style>
  <w:style w:type="paragraph" w:styleId="NormalWeb">
    <w:name w:val="Normal (Web)"/>
    <w:basedOn w:val="Normal"/>
    <w:uiPriority w:val="99"/>
    <w:unhideWhenUsed/>
    <w:rsid w:val="00A15D69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1824</Words>
  <Characters>10402</Characters>
  <Application>Microsoft Office Word</Application>
  <DocSecurity>0</DocSecurity>
  <Lines>86</Lines>
  <Paragraphs>24</Paragraphs>
  <ScaleCrop>false</ScaleCrop>
  <Company/>
  <LinksUpToDate>false</LinksUpToDate>
  <CharactersWithSpaces>12202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Makaryan</dc:creator>
  <cp:keywords/>
  <dc:description/>
  <cp:lastModifiedBy>Alla Makaryan</cp:lastModifiedBy>
  <cp:revision>2</cp:revision>
  <dcterms:created xsi:type="dcterms:W3CDTF">2026-07-09T07:09:00Z</dcterms:created>
  <dcterms:modified xsi:type="dcterms:W3CDTF">2026-07-09T07:12:00Z</dcterms:modified>
</cp:coreProperties>
</file>