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ՄԲԿ-ԷԱՃԱՊՁԲ-26/51 ծածկագրով անխափան սնուցման սարքի /UPS/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ՄԲԿ-ԷԱՃԱՊՁԲ-26/51 ծածկագրով անխափան սնուցման սարքի /UPS/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ՄԲԿ-ԷԱՃԱՊՁԲ-26/51 ծածկագրով անխափան սնուցման սարքի /UPS/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ՄԲԿ-ԷԱՃԱՊՁԲ-26/51 ծածկագրով անխափան սնուցման սարքի /UPS/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անխափան սնուցման սարք ներկառուցված մարտկոցների արկղով: Մանրամասն տեխնիկական բնութագիրը ստորև․ Հզորությունը 6ԿՎա/5.4ԿՎտ / Տեսակը On-Line\ կրկնակի փոխակերպում / ՕԳԳ-ն էներգիայի խնայողության ռեժիմում ԷԿՈ ոչ պակաս  96%-ից / Մուտքային միացումները միաֆազ / Նոմինալ մուտքային լարումը 230Վ, 50/60 Հց  / Մուտքային լարման միջակայք՝ 80 ~ 300Վ / Մուտքի հաճախականության տիրույթ 45–66 Հց / Մուտքային հզորության գործակիցը, ոչ պակաս, քան 0,9 /  Ելքային միացումները միաֆազ / Նոմինալ ելքային լարումը 208/220/230/240В, 50/60 Հց / Գերծանրաբեռնվածության հզորությունը գծային ռեժիմում 105-110 % Զգուշացում, 10 րոպե անց միանում է շրջանցիկ (Bypass) ռեժիմը ; 1ր– 110-130 %; 3 վ– 130 % ավել / Մոնիտորինգի և էներգիայի կառավարման ծրագրային ապահովման առկայություն / Կապի հաղորդակցության բնիկի աջակցություն / Սարքը պետք է ունենա սառը մեկնարկի հնարավորություն / Լեդ էկրանի վրա պետք է արտացոլվի սարքի տեղեկատվությունը/ Ներկառուցված հոսանքի շրջանցման հնարավորություն / Ավտոմատ ապահովչի առկայություն / UPS-ի չափերը չպետք է գերազանցի 196 x 702 x 412 մմ / Մարտկոցների տուփ․ Նոմինալ լարումը 12Վ / Մարտկոցների մինիմալ քանակը տուփի մեջ պետք է լինի 16 հատ, նաև ԱՍՍ-ն պետք է ունենա լրացուցիչ մարտկոցների տուփի ավելացման հնարավորություն/  Մարտկոցի հոսանքի ուժը ոչ պակաս 9Աժ-ից/ հոսանքը (1,65Վ/բջիջ@15ր) 34.3 Վտ/բջիջ, մարտկոցի տեսակը՝ High rate discharge (Լիցքաթափման բարձր արագություն), մարտկոցը և ԱՍՍ-ն պետք է լինի նույն արտադրողից։ Անխափան սնուցման սարքի և իր մեջ տեղադրված մարտկոցների համար անրհաժեշտ է տրամադրել արտադրողի կողմից հավաստագիր (MAF)։ Անխափան սնուցման սարքը պետք է լինի չօգտագործված,  երաշխիքը անհրաժեշտ է լինի 36 ամսից ոչ պակաս, իսկ մարտկոցներինը՝ առնվազն 24 ամիս։ Անխափան սնուցման սարքի և իր մեջ տեղադրված մարտկոցների սպասարկումը պետք է իրականացնի Հայաստանում պաշտոնական սերվիս կենտրոնը։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