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ՎԱԲՏ-ԷԱՃԱՊՁԲ-26/25 ծածկագրով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ՎԱԲՏ-ԷԱՃԱՊՁԲ-26/25 ծածկագրով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ՎԱԲՏ-ԷԱՃԱՊՁԲ-26/25 ծածկագրով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ՎԱԲՏ-ԷԱՃԱՊՁԲ-26/25 ծածկագրով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ՎԱԲՏ-ԷԱՃԱՊՁԲ-26/25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ՎԱԲՏ-ԷԱՃԱՊՁԲ-26/25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Անվտանգությունը, մակնշումը և փաթեթավորումը՝ ըստ Մաքսային միության հանձնաժողովի 2011 թվականի հոկտեմբերի 18-ի թիվ 826 վորոշմամբ հաստատված ՄՄ ՏԿ 013/2011 կանոնակարգի ««ավտոմոբիլային և այլ տեսակի տրանսպորտային միջոցների համար նախատեսված վառելիքին ներկայացվող պահանջների մասին»»: Մատակարարումը` կտրոնային: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