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2026.07.09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AGMI-EAJASHDB-26/09</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«МУЗЕЙ-ИНСТИТУТ ГЕНОЦИДА АРМЯН»</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Ереван, Цицернакабердское шоссе 8/8</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Приглашение № ՀՑԹԻ-ԷԱՃԱՇՁԲ-26/09 на закупку полиграфических услуг для нужд Фонда «Музей-институт Геноцида армян».</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Аида Хачатрян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khachatryanaida27@gmail.com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+374 94427127</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«МУЗЕЙ-ИНСТИТУТ ГЕНОЦИДА АРМЯН»</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AGMI-EAJASHDB-26/09</w:t>
      </w:r>
      <w:r w:rsidRPr="00F23835">
        <w:rPr>
          <w:rFonts w:ascii="Calibri" w:hAnsi="Calibri" w:cs="Times Armenian"/>
          <w:i/>
          <w:lang w:val="ru-RU"/>
        </w:rPr>
        <w:br/>
      </w:r>
      <w:r w:rsidR="00A57090" w:rsidRPr="00F23835">
        <w:rPr>
          <w:rFonts w:ascii="Calibri" w:hAnsi="Calibri" w:cstheme="minorHAnsi"/>
          <w:szCs w:val="20"/>
          <w:lang w:val="af-ZA"/>
        </w:rPr>
        <w:t>2026.07.09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«МУЗЕЙ-ИНСТИТУТ ГЕНОЦИДА АРМЯН»</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«МУЗЕЙ-ИНСТИТУТ ГЕНОЦИДА АРМЯН»</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Приглашение № ՀՑԹԻ-ԷԱՃԱՇՁԲ-26/09 на закупку полиграфических услуг для нужд Фонда «Музей-институт Геноцида армян».</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Приглашение № ՀՑԹԻ-ԷԱՃԱՇՁԲ-26/09 на закупку полиграфических услуг для нужд Фонда «Музей-институт Геноцида армян».</w:t>
      </w:r>
      <w:r w:rsidR="00410048" w:rsidRPr="00F23835">
        <w:rPr>
          <w:rFonts w:ascii="Calibri" w:hAnsi="Calibri"/>
          <w:b/>
          <w:lang w:val="ru-RU"/>
        </w:rPr>
        <w:t xml:space="preserve">ДЛЯ НУЖД </w:t>
      </w:r>
      <w:r w:rsidRPr="00871866">
        <w:rPr>
          <w:rFonts w:ascii="Calibri" w:hAnsi="Calibri" w:cs="Calibri"/>
          <w:b/>
          <w:lang w:val="af-ZA"/>
        </w:rPr>
        <w:t>ФОНД «МУЗЕЙ-ИНСТИТУТ ГЕНОЦИДА АРМЯН»</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AGMI-EAJASHDB-26/09</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khachatryanaida27@gmail.com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Приглашение № ՀՑԹԻ-ԷԱՃԱՇՁԲ-26/09 на закупку полиграфических услуг для нужд Фонда «Музей-институт Геноцида армян».</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367.12</w:t>
      </w:r>
      <w:r w:rsidRPr="00F23835">
        <w:rPr>
          <w:rFonts w:ascii="Calibri" w:hAnsi="Calibri"/>
          <w:szCs w:val="22"/>
        </w:rPr>
        <w:t>драмом, российский рубль</w:t>
      </w:r>
      <w:r w:rsidR="004F59D5" w:rsidRPr="004F59D5">
        <w:rPr>
          <w:rFonts w:ascii="Calibri" w:hAnsi="Calibri" w:cs="Calibri"/>
          <w:szCs w:val="22"/>
          <w:lang w:val="af-ZA"/>
        </w:rPr>
        <w:t>4.8216</w:t>
      </w:r>
      <w:r w:rsidRPr="00F23835">
        <w:rPr>
          <w:rFonts w:ascii="Calibri" w:hAnsi="Calibri"/>
          <w:szCs w:val="22"/>
        </w:rPr>
        <w:t xml:space="preserve"> драмом, евро </w:t>
      </w:r>
      <w:r w:rsidR="00280D4A" w:rsidRPr="00B37B19">
        <w:rPr>
          <w:rFonts w:ascii="Calibri" w:hAnsi="Calibri" w:cs="Calibri"/>
          <w:szCs w:val="22"/>
          <w:lang w:val="af-ZA"/>
        </w:rPr>
        <w:t>419.32</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2026.07.21.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AGMI-EAJASHDB-26/09</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001C1C48" w:rsidRPr="001C1C48">
        <w:rPr>
          <w:rFonts w:ascii="Calibri" w:hAnsi="Calibri" w:cstheme="minorHAnsi"/>
          <w:lang w:val="ru-RU"/>
        </w:rPr>
        <w:t>AGMI-EAJASHDB-26/09</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"AGMI-EAJASHDB-26/09"</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AGMI-EAJASHDB-26/09*.</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"AGMI-EAJASHDB-26/09"</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AGMI-EAJASHDB-26/09*.</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AGMI-EAJASHDB-26/09</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3.2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«Затмение звезды Востока. Уничтожение армян и греков Смирны и сожжение их кварталов. Ереван, Музей-институт Геноцида армян, 2026»:
Бумага: офсетная, мелованная, матовая, плотностью 115–130 г/м².
Формат: 205 × 245 мм.
Количество страниц: 224 страницы, из них 162 страниц — цветная печать, ниткошвейный переплет.
Обложка: твердая, полноцветная (4-цветная печать), ламинированная, матовая.
Тираж: 300 экземпляров.
Срок оказания услуги: в течение 30 календарных дней со дня заключения договора.
Иные условия:
Заказчик предоставляет готовый к печати оригинал-макет.
Победитель закупки обязуется изготовить сигнальный экземпляр до печати всего тиража. В случае необходимости внесения исправлений Исполнитель выполняет соответствующие корректировки. После утверждения сигнального экземпляра Заказчиком Исполнитель осуществляет печать всего тиража.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РА,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