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ԱՄՓՀ-ԷԱՃԱՊՁԲ-42/26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ԱՄՓՀ-ԷԱՃԱՊՁԲ-42/26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ԱՄՓՀ-ԷԱՃԱՊՁԲ-42/26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ԱՄՓՀ-ԷԱՃԱՊՁԲ-42/26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ԱՄՓՀ-ԷԱՃԱՊՁԲ-42/26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ԱՄՓՀ-ԷԱՃԱՊՁԲ-42/26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ԱՄՓՀ-ԷԱՃԱՊՁԲ-42/26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ԱՄՓՀ-ԷԱՃԱՊՁԲ-42/26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ԱՄՓՀ-ԷԱՃԱՊՁԲ-42/26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«ԱՄՓՀ-ԷԱՃԱՊՁԲ-42/26»*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ԱՄՓՀ-ԷԱՃԱՊՁԲ-42/26*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«ԱՄՓՀ-ԷԱՃԱՊՁԲ-42/26»*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ԱՄՓՀ-ԷԱՃԱՊՁԲ-42/26*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պահանջներ 
1․ Վառելիքը պետք է համապատասխանի EN 590 եվրոպական ստանդարտի կամ դրան համարժեք միջազգային ստանդարտի պահանջներին, համապատասխանի Հայաստանի Հանրապետությունում գործող նորմատիվ իրավական ակտերի և տեխնիկական կանոնակարգերի պահանջներին:
2 Վառելիքը պետք է համապատասխանի Եվրո-5 (Euro 5) բնապահպանական դասին:
    Որակի պահանջներ
1 Վառելիքը չպետք է պարունակի ջուր, մեխանիկական խառնուրդներ կամ այլ օտար նյութեր՝ թույլատրելի նորմերը գերազանցող քանակությամբ:
2․ Մատակարարվող վառելիքը պետք է ապահովի դիզելային շարժիչների բնականոն շահագործումը և համապատասխանի արտադրողի տեխնիկական պահանջներին:
Փաստաթղթային պահանջներ
Մատակարարը յուրաքանչյուր մատակարարման ժամանակ պարտավոր է ներկայացնել՝
•	արտադրողի կամ ներմուծողի կողմից տրված որակի անձնագիր (Quality Passport),
•	համապատասխանության հավաստագիր (եթե օրենքով նախատեսված է),
•	անհրաժեշտության դեպքում՝ ապրանքի ծագումը հավաստող փաստաթուղթ:
•	Վառելիքը մատակարարվումը պետք է կատարվի կտրոններով: 
№	Ցուցիչ	Պահանջվող արժեք
1	Վառելիքի տեսակ	Դիզելային վառելիք՝ Եվրո-5
2	Բնապահպանական դաս	Euro 5
3	Ծծմբի պարունակություն	ոչ ավելի, քան 10 մգ/կգ (10 ppm)
4	Ցետանային թիվ	առնվազն 51
5	Խտություն (15°C-ում)	820–845 կգ/մ³
6	Կինեմատիկ մածուցիկություն (40°C-ում)	2.0–4.5 մմ²/վրկ
7	Բռնկման ջերմաստիճան	առնվազն 55°C
8	Ջրի և մեխանիկական խառնուրդների պարունակություն	Պետք է համապատասխանի EN 590 ստանդարտի պահանջներին
9	Քսայուղային հատկություններ	Պետք է համապատասխանի EN 590 ստանդարտի պահանջներին
10	Ֆիլտրելիության սահմանային ջերմաստիճան (CFPP)	Համապատասխան սեզոնին և ՀՀ գործող նորմերին
   * Վաճառողը Գնորդի գտնվելու վայրից /Նաիրի 42 հասցեից/ առնվազն 5 կմ հեռավորության վրա պետք է ունենա լցակայաններ/
 *Սահմանված ժամկետում չօգտագործված կտրոնների առկայության դեպքում դրանք պետք է փոխարինել նոր կտրոններով:
***Կտրոնները պետք է լինեն նոր և չօգտագործված:
****Մասնակիցը պետք է ներկայացնի լցակայանների գտնվելու վայրերը, ինչպես նաև նշված լցակայանների հետ համագործակցությունը հավաստող տեղեկանք:
***** Կտրոնները պատվիրատուին տրամադրվելու պահին պետք է ունենան առնվազն 365 օր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5մգ/դմ3-ից ոչ ավելի, բենզոլիծավալային մասը 1 %-ից ոչ ավելի, խտությունը` 150 C ջերմաստիճանում` 720-ից մինչև 775կգ/մ3, ծծմբի պարունակությունը` 10 մգ/կգ-ից ոչ ավելի, թթվածնի զանգվածային մասը` 2,7 %-ից ոչ ավելի, օքսիդիչների ծավալային մասը, ոչ ավելի` մեթանոլ-3 %, էթանոլ-5 %,իզոբուտիլ սպիրտ-10 %, եռաբութիլ սպիրտ-7 %,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Վաճառողը Գնորդի գտնվելու վայրից /Նաիրի 42 հասցեից/ առնվազն 5 կմ հեռավորության վրա պետք է ունենա լցակայաններ/
 *Սահմանված ժամկետում չօգտագործված կտրոնների առկայության դեպքում դրանք պետք է փոխարինել նոր կտրոններով:
***Կտրոնները պետք է լինեն նոր և չօգտագործված:
****Մասնակիցը պետք է ներկայացնի լցակայանների գտնվելու վայրերը, ինչպես նաև նշված լցակայանների հետ համագործակցությունը հավաստող տեղեկանք:
***** Կտրոնները պատվիրատուին տրամադրվելու պահին պետք է ունենան առնվազն 365 օր պիտանելիության ժամկետ։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մարք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պատվերում նշված քանակով՝ երկու աշխատանքային օրվա ըհթացքում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մարք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պատվերում նշված քանակով՝ երկու աշխատանքային օրվա ըհթացքում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