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ՓԲԸ-ի  կարիքների համար ՀՀՌ-ԷԱՃԱՊՁԲ-26/10    ծածկագրով էլեկտրոնային աճուրդի ընթացակարգով հուշանվերների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a.saroyan@armradio.am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ռադիոընկերություն» ՓԲԸ-ի  կարիքների համար ՀՀՌ-ԷԱՃԱՊՁԲ-26/10    ծածկագրով էլեկտրոնային աճուրդի ընթացակարգով հուշանվերների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ռադիոընկերություն» ՓԲԸ-ի  կարիքների համար ՀՀՌ-ԷԱՃԱՊՁԲ-26/10    ծածկագրով էլեկտրոնային աճուրդի ընթացակարգով հուշանվերների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a.saroyan@armradio.am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ռադիոընկերություն» ՓԲԸ-ի  կարիքների համար ՀՀՌ-ԷԱՃԱՊՁԲ-26/10    ծածկագրով էլեկտրոնային աճուրդի ընթացակարգով հուշանվերների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ՀԱՆՐԱՅԻՆ ՌԱԴԻՈԸՆԿԵՐՈՒԹՅՈՒՆ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1,7x1,3 չափսի կրծքանշանի պատրաստում՝ նախապես պատվիրատուի կողմից տրամադրված դիզայնի  հիման վրա։ Դիզայնը ենթադրում է Հանրային ռադիոյի նոր լոգոն։ Գույնը՝ արծաթագույն։
Կրծքանշանը պետք է տրամադրված լինի համապատասխան տուփի մեջ՝  նախօրոք տրամադրված դիզայնի հիման վրա։ Տուփը՝ քառակուսի, սև, փայտյա, ներսի հատվածում՝ կտոր, չափսերը՝ 10x10 սմ, բարձրությունը՝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"Ռետրո ոճի ռադիոընդունիչ։ Նախընտրելի գույնը՝ շագանակագույն դետալներով։ Ռադիոընդունիչի լայնությունը՝ 6 +/– 1 սմ, բարձրությունը՝  10 +/–2 սմ, երկարությունը՝ մինչև 15 +/–2սմ։ ՈՒնենա FM տիրույթը որսալու հնարավորություն։ Սնունցումը՝  և՛ մարտկոցով (ներկառուցված կամ տեղադրվող ), և՛  էլեկտրական ցանցից սնուցվող / լիցքավորվող (տեղադրվող մարտկոցների դեպքում մարտկոցները նունպես պետք է տրամադրվեն)։
Ռադիոընդունիչը պետք է տրամադրվի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որակյալ ականջակալներ՝ կամրջակով, անլար տարբերակով (Bluetooth): Ականջակալը պետք է ունենա միկրոֆոն, կառավարման հնարավորություններ (play, pause, volume): Դիզայնը պետք է լինի մինիմալիստական, նախընտրելիր գույնը՝ կապույտ կամ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զսպանակավոր, պլաստիկե գրիչ։ Երկարությունը՝ 13–15 սմ։ Միջուկի գույնը՝ կապույտ՝ բրենդավորված տպագրությամբ։
Տպագրվող հատվածի դիզայնը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փայտյա, սև միջուկով մատիտ՝ բրենդավորված տպագրությամբ։ 
Մատիտի երկարությունը պետք է լինի 16 +/– 1 սմ, տրամագիծը՝ 0,6 +/–  0,1սմ։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չափսի նոթատետր՝ կապույտ կազմով՝ մետաղական օղով՝ վերևից բացվող։ Թերթերի քանակը՝ 48 հատ։ Յուրաքանչյուր թերթին՝ վերևի հատվածում, միակողմանի բրենդավորված տպագրությամբ։ Կազմի առջև հատվածի վրա պետք է տպագրված լինի Հանրային ռադիոյի լոգոն, ետևինի վրա՝ 100–ամյակի լոգոն։ Նոթատետրի տողերը՝ կետիկավոր։ 
Դիզայնը նախապես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սպիտակ օվերսայզ շապիկ.  
- 50 հատ շապիկի  առջևի աջ հատվածում պետք է տպագրված լինի հարյուրամյակի լոգոն եզրագված զարդանախշով․ ընդհանուր կոմպոզիցիայի տրամագիծը՝  7,5 սմ շառավղով, իսկ մեջքի հատվածում՝ առավելագույնը՝ 10 սմ բարձրությամբ և 20 սմ լայնությամբ՝ «Խոսում է Երևանը» ձայնային ալիքը։ (Շապիկների 25 նմուշը՝ M ՉԱՓՍԻ՝, 25՝–ը L)
- 50 հատ շապիկի առջևի հատվածում ռադիոյի լոգոն է՝ երիզված գծերով (ընդհանուր կոմպոզիցիայի տրամագիծը՝  7,5 սմ շառավղով) իսկ մեջքի հատվածում՝ վերից վար, ռադիոյի շենքը՝ աղեղվող ձայնային ալիքներով՝ 27 սմ բարձրությամբ, 15 սմ լայնությամբ։ Վերևում պետք է պատկերաված լինի 100–ամյակի լոգոն՝ մոտավորապես 4X2,5 սմ։
Փաթեթավորումը՝ պոլիէթիլենային թափանցիկ տոպրակով, որի ծայրի հատվածը տոպրակին կֆիքսվի բրենդավորված տպագրությամբ կպչուն թղթով։
Շապիկի դիզայնը կտրամադրվի պատվիրատուի կողմից։ (Շապիկների 25 նմուշը՝ M ՉԱՓՍԻ՝, 25՝–ը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կիսաքաղցր, շշալցված խաղողի գինի՝ 30 հատ, 0.75 լ տարողությամբ։
Գինու յուրաքանչյուր շշի առջևի պիտակի վրա պետք է տպագրված լինի հարյուրամյակին նվիրված բրենդավորմամբ պիտակ, որի դիզայնը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Հայկական ռադիոյի հարյուրամյակի թեմայով կպչուն թղթիկների (սթիքերների) տպագրություն՝ A4 չափսի վրա։ Դիզայնը կտրամադրվի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թեյի բաժակ՝ 10 սմ բարձրությամբ, 8,5 սմ տրամագծով։ Բաժակի՝ աջից ձախ կապույտով տպագրված է լինելու «Խոսում է Երևանը» արտահայտության ձայնային ալիքը, որը երկու կողմերից ավարտվելու է ռադիոյի նոր լոգոտիպով և 100–ամյակի լոգոյով։ Բաժակի ներսը և բռնակը պետք է լինեն ռադիոյի բրենդինգային կապույտ գույնի։
Դիզայնը կտրամադրվի պատվիրատուի կողմից։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