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ՄՄԱՌՎ-ԷԱՃԱՊՁԲ-2026/67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 Պարզ Լճի 5, 24/1,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հիմնադրամի 2026 թվականի կարիքների համար ներքնակների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ՄՈՆԹԵ ՄԵԼՔՈՆՅԱՆԻ ԱՆՎԱՆ ՌԱԶՄԱՄԱՐԶԱԿԱՆ ՎԱՐԺԱՐԱՆ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ՄՄԱՌՎ-ԷԱՃԱՊՁԲ-2026/67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ՄՈՆԹԵ ՄԵԼՔՈՆՅԱՆԻ ԱՆՎԱՆ ՌԱԶՄԱՄԱՐԶԱԿԱՆ ՎԱՐԺԱՐԱՆ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ՄՈՆԹԵ ՄԵԼՔՈՆՅԱՆԻ ԱՆՎԱՆ ՌԱԶՄԱՄԱՐԶԱԿԱՆ ՎԱՐԺԱՐԱՆ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«Մոնթե Մելքոնյանի անվան ռազմամարզական վարժարան» հիմնադրամի 2026 թվականի կարիքների համար ներքնակների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ՄՈՆԹԵ ՄԵԼՔՈՆՅԱՆԻ ԱՆՎԱՆ ՌԱԶՄԱՄԱՐԶԱԿԱՆ ՎԱՐԺԱՐԱՆ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«Մոնթե Մելքոնյանի անվան ռազմամարզական վարժարան» հիմնադրամի 2026 թվականի կարիքների համար ներքնակների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ՄՄԱՌՎ-ԷԱՃԱՊՁԲ-2026/67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«Մոնթե Մելքոնյանի անվան ռազմամարզական վարժարան» հիմնադրամի 2026 թվականի կարիքների համար ներքնակների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ՄՈՆԹԵ ՄԵԼՔՈՆՅԱՆԻ ԱՆՎԱՆ ՌԱԶՄԱՄԱՐԶԱԿԱՆ ՎԱՐԺԱՐԱՆ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ՄՄԱՌՎ-ԷԱՃԱՊՁԲ-2026/67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ՄՄԱՌՎ-ԷԱՃԱՊՁԲ-2026/67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«ՄՄԱՌՎ-ԷԱՃԱՊՁԲ-2026/67»*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«ՄՄԱՌՎ-ԷԱՃԱՊՁԲ-2026/67»*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«Մոնթե Մելքոնյանի անվան ռազմամարզական վարժարան»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Զսպանակային երկկողմանի ներքնակ
Ներքնակի կառուցվածքը և տեսակը․ Զսպանակային, երկկողմանի օգտագործման՝ օպտիմալ հարմարավետության և երկարակեցության ապահովման համար։
Զսպանակային համակարգ․ Կապակցված զսպանակային բլոկ։ Զսպանակների մետաղալարի տրամագիծը պետք է լինի ոչ պակաս, քան 2․2 մմ՝ անհրաժեշտ կոշտություն և ամրություն ապահովելու համար։Մեկուսիչ շերտ (Թաղիք)․ Երկկողմանի ջերմամշակված կոշտ թաղիք՝ զսպանակային բլոկի երկու կողմերից, յուրաքանչյուր կողմից ոչ պակաս, քան 500 գ/մ² խտությամբ (պաշտպանում է սպունգը զսպանակների մեխանիկական ազդեցությունից)։ 
Սպունգ․ Բարձր խտության էլաստիկ պոլիուրետանային փրփուր (սպունգ), հաստությունը՝ 1 սմ յուրաքանչյուր կողմից, խտությունը՝ ոչ պակաս, քան 22 կգ/մ³: Սպունգի շերտը պետք է լինի ամբողջական (առանց կտորների) և ներսից կարված լինի պատյանի հետ միասին։ 
Պատյան․ Մաշվածքադիմացկուն, հակաստատիկ, օդաթափանց և հակաալերգիկ գործվածք՝ բամբակի հավելումով: Պատյանը պետք է ամբողջ մակերեսով դրվագակարված (ստյոգան արված) լինի 1 սմ սպունգի և սինտեպոնի շերտի հետ միասին՝ գործվածքի ձգվածությունն ու կնճռոտումը կանխելու համար։
Եզրերի ուժեղացում (Եվրոկարկաս)․ Ներքնակի պարագծով (չորս կողմերից) բարձր խտության սպունգե պատնեշների առկայություն՝ եզրերին նստելիս դեֆորմացիան կանխելու և ներքնակի ձևը պահպանելու համար (սպունգե պատնեշի հաստությունը՝ ոչ պակաս, քան 5 սմ)։
Ներքնակի բարձրություն․ 18 սմ (թույլատրելի առավելագույն շեղումը՝ +/- 1 սմ)։
Չափսեր․ լայնությունը՝ 80սմ, երկարությունը՝ 194սմ։
Երաշխիքային ժամկետ․ առնվազն 1 (մեկ) տարի։
Հաղթող մասնակիցը պարտավոր է պայմանագիրը կնքելուց հետո սահմանված ժամկետում ներկայացնել 1 հատ իրական, ամբողջական չափսի ներքնակի նմուշ (ցանկալի է նաև կտրվածք-մակետ), որի հաստատումից հետո միայն կթույլատրվի համապատասխան որակի ամբողջ խմբաքանակի մատակարարումը: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Տավուշի մարզ, Դիլիջան Պարզ 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ըստ պատվերի՝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