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компьютеров, бытовой техники и мебели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ԵՔ-ԷԱՃԱՊՁԲ-26/300</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компьютеров, бытовой техники и мебели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компьютеров, бытовой техники и мебели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компьютеров, бытовой техники и мебели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վազքուղի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կահույքի հավաքածու /մեկ բացովի բազմոց և երկու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տաքացնող տուրբո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не менее 15,6՛
Разрешение: минимум 1920x1080 (FHD) ТН
Центр.процессор-минимум Core i7 
Частота (ГГц) - минимум 1,3-4,6
Оперативная память. (ГБ) - не менее 16
SSD (ГБ) - минимум 512 ГБ
Со встроенной видеокартой-не менее 4 ГБ
Цвет - черный или серый
Наличие гарантийного талона является обязательным при гарантии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не менее 15,6 дюйма
Разрешение: минимум 1920x1080 (FHD) ТН
Центр. процессор-минимум Core i7 
Частота (ГГц) - минимум 1,3-4,6
Оперативная память. (ГБ) - минимум 8
SSD (ГБ) - минимум 512 ГБ
Графический процесс.-Intel Iris Graphics
Цвет - черный или серый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վազքուղի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Целью беговой дорожки должна быть тренировка ходьбы и бега. Беговая дорожка должна иметь регулировку скорости, а панель управления должна иметь цифровой дисплей:
На беговой дорожке должны быть отображаемые данные: время, скорость, расстояние, частота сердечных сокращений. должен быть с противоскользящим покрытием, иметь систему аварийной остановки. питание 220-240 В, 50 Гц и максимально допустимая нагрузка до 130 кг. Конструкция должна быть металлической, иметь откидные ручки. мощность двигателя не менее 3,0 л. с., регулировка скорости в диапазоне 1-16 км/ч. Размеры беговой дорожки не менее 46x128 см, устройство должно быть новым, неиспользованным.:
Гарантия не менее 12 месяцев:
Доставка и установка в соответствии с местом, рекомендованным Заказчиком, осуществляется за счет средств поставщика. инструкция по применению и гарантийный талон должны быть предоставлены во время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размеры раскладного дивана снаружи и снаружи: не менее 2000×850 мм, а спальная зона-не менее 1800×1100 мм:
Глубина сиденья должна быть не менее 560 мм /без подушки/, высота спинки не менее 840 мм, а ширина подлокотника не менее 200 мм.:
Основная характеристика:
Тип дивана должен быть прямым, стиль-современным:
Открывающийся механизм - " книга-ноль»
Материалы основы дивана: губка не менее 10 см и 25 дюймов., иметь волокно с силиконовым покрытием не менее 300 г., каркас из скелета: дерево, сосна, фанера
DSP, DVP: ткань должна иметь минимальный износ, коэффициент: 25000 циклов:
Диван должен иметь подушку, максимальная нагрузка на сиденье составляет 1 м.кв. футов. для: не менее 100 кг:
Согласовать выбор и цвет дивана с главой административного района: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должна иметь ортопедический матрас:
Материал должен быть ламинированным DSP, размеры (не менее): длина не менее 190 см, ширина не менее 90 см, высота вместе взятые не менее 165 см, грузоподъемность не менее 100 кг. кровать имеет высокие бортики как для первого, так и для второго этажа, не менее 30-35 см, лестницы прочные и удобные, с наличием на них вспомогательных ручек, полки под первым этажом.  С возможностью использования кроватей отдельно в качестве двух кроватей, а также возможностью изменять положение боковых сторон: Конструкция кровати прочная, не скрипит при движении. Красители должны быть экологически безвредными веществами, противоаллергенными. 
Матрас должен быть с пружинами, наполнитель из натурального сырья, внешняя поверхность из ткани жаккардового типа, высота не менее 20 см. размеры матраса должны соответствовать кровати. выбор кровати и матраса согласуйте с заказчиком: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трехдверным, с вешалкой для одежды и полками высотой не менее 35 см.: Материалы для изготовления: ламинированный DSP: Внешние размеры ДхШхВ /СМ / не менее 180x60x220: Выбор цвета в соответствии с требованиями заказчика: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կահույքի հավաքածու /մեկ բացովի բազմոց և երկու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дивана: ДхШхВ не менее 220x 69x94, размеры спальной части не менее 200x140, высота от пола не менее 44 см, механизм открывания " книга-ноль»:
Размеры кресел: ДхШхВ не менее 83x69x94 / 2 шт./:
Сердечник: зигзагообразная пружина, материал: искусственная замша, цвет: коричневый или серый,: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Двигатель холодильника должен быть стандартным, иметь механическую систему управления.:
Система охлаждения lene De Frost:
Полезный объем морозильной камеры должен быть не менее 42 (л), полезный объем морозильной камеры не менее 100 (л)и общий полезный объем не менее 142 (л).:
Минимальная температура морозильной камеры должна быть не менее -18 ° C, морозильная камера должна иметь морозильную камеру не менее 2 (кг/сут). холодильник должен иметь перестановку дверей, подставку для яиц. количество отсеков должно быть не менее 2, материал полок стеклянный, положение морозильной камеры верхнее. класс энергосбережения: A+, максимальный уровень шума: 45 (дБ) , тип газа: R600a:
Внешние размеры (Вхххл): не менее 125x48x50 (см)
Цвет: белый или серебристый: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Двигатель холодильника должен быть стандартным, иметь механическую систему управления.:
Количество дверей холодильника должно быть не менее 2, положение морозильной камеры: верхнее, система охлаждения-размораживание:
Общий помощник по холодильнику. объем должен быть не менее 205/л/, объем морозильной камеры не менее 37/л/ , а объем морозильной камеры не менее 168/л./:
Класс энергосбережения-a++, а степень охлаждения - не менее 18.материал полок: стекло, есть подставка для яиц,холодопроизводительность /кг/24 часа/- не менее 2.должна быть система освещения, тип компрессора-стандартный, климатический класс-SN, тип газа-R600, ahmwuk/дБ/- не менее 42, годовой расход электроэнергии/кВт/год/- не менее 169. размеры: Вхххх/СМ/- не менее 140. 6x55x57. 5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должна иметь как минимум 1 решетку для гриля. должна быть электрическая искра, таймер, стеклянная крышка. поверхность/газ/Эл./. не менее 3/1, иметь внутреннее освещение. должна быть решетка для мяса. духовка должна быть электрической, а вместимость духовки/ л / не менее 60. количество противней: не менее 2, а тип решеток: эмалированный металл:
Цвет: белый
Внешние размеры (В шт) не менее 85x60x50 (см)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корпуса водонагревателя должен быть из эмалированной стали, мощность должна быть не менее 1500 Вт, Тип установки: вертикальный.:
Вес не менее 16,1 /кг/, полезный объем не менее 50/л/:
Размеры/Шхвхх/ - не менее 58x45x45 см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Двигатель стиральной машины должен быть стандартным, иметь электромеханическую систему управления.:
Количество белья не менее 6(кг), класс отжима: a+ +
Расход воды должен быть не менее 50 (л/цикл), уровень шума не более 60 (дБ) и уровень шума не более 74(дБ) во время отжима.:
Внешние размеры (BXL) не менее 85x48x60 (см) Цвет: - белый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տաքացնող տուրբո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производственного выхлопа сгорания՝
принудительная подача воздуха (турбо):
Механическая система контроля температуры должна быть до 38±C, мощность не менее 5,9 кВт, площадь отапливаемого помещения до 100 м2 :
Автоматическое поддержание температуры, пьезовоспламенение, вечное пламя, не требует подключения к электросети, обладает устойчивостью к низким температурам для работы на природном газе или пропан-бутане:
Гарантия не менее 12 месяцев:
Доставка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 евро/, металлопластиковое окно с двухстворчатым стеклом, где толщина стекла должна быть не менее 4 мм / евро / и иметь профиль белого цвета.
Толщина и ширина профиля должны быть не менее 6 см каждый. размеры окон должны быть не менее 174 см x 155 см, быть
три створки: две створки открывающиеся и с сеткой, ручкой, сложным замком, створка посередине не открывается. Подоконник должен быть не менее 174 см x 30 см:
Необходимо выполнить демонтаж старого оконного проема и установку нового.:
Доставка, демонтаж и установка в соответствии с местом, указанным Заказчиком,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 евро/, металлопластиковое окно с двойным стеклопакетом, где толщина стекла должна быть не менее 4 мм/евро / и иметь профиль белого цвета. 
Толщина и ширина профиля должны быть не менее 6 см каждый.размеры окон должны быть не менее 110 см x 155 см, быть с тремя створками. одна створка открывается и закрывается сеткой, ручкой, сложным замком, другая створка не открывается.:
Необходимо выполнить демонтаж старого оконного проема и установку нового.:
Доставка, демонтаж и установка в соответствии с местом, рекомендованным Заказчиком, осуществляется за счет средств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վազքուղի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կահույքի հավաքածու /մեկ բացովի բազմոց և երկու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տաքացնող տուրբո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