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ԷԲԿ-ԷԱՃԱՊՁԲ-26/44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ԷՋՄԻԱԾՆԻ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Էջմիածին, Սպանդարյան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Էջմիածնի Բժշկական կենտրոն ՓԲԸ կարիքների համար մաքրող միջոցների  ձեռքբերում  ՀՀ Գնումների  մասին օրենքի 15/6 կետով</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15:45</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15:45</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Հրածին Քամալյան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023155720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vaghivgnum@mail.ru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ԷՋՄԻԱԾՆԻ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ԷԲԿ-ԷԱՃԱՊՁԲ-26/44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ԷՋՄԻԱԾՆԻ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ԷՋՄԻԱԾՆԻ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Էջմիածնի Բժշկական կենտրոն ՓԲԸ կարիքների համար մաքրող միջոցների  ձեռքբերում  ՀՀ Գնումների  մասին օրենքի 15/6 կետով</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ԷՋՄԻԱԾՆԻ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Էջմիածնի Բժշկական կենտրոն ՓԲԸ կարիքների համար մաքրող միջոցների  ձեռքբերում  ՀՀ Գնումների  մասին օրենքի 15/6 կետով</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ԷԲԿ-ԷԱՃԱՊՁԲ-26/44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vaghivgnum@mail.ru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Էջմիածնի Բժշկական կենտրոն ՓԲԸ կարիքների համար մաքրող միջոցների  ձեռքբերում  ՀՀ Գնումների  մասին օրենքի 15/6 կետով</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1․Ախտահանող հեղուկ/ժավելի սպիրտ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2․Հեղուկ ձեռքի օճառ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15:45</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2026.07.24. 15:45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ԷՋՄԻԱԾՆԻ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ԷԲԿ-ԷԱՃԱՊՁԲ-26/44</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ԷԲԿ-ԷԱՃԱՊՁԲ-26/44</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«ԷԲԿ-ԷԱՃԱՊՁԲ-26/44»*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ԷՋՄԻԱԾՆԻ ԲԺՇԿԱԿԱՆ ԿԵՆՏՐՈՆ ՓԲԸ*  (այսուհետ` Պատվիրատու) կողմից կազմակերպված` ԷԲԿ-ԷԱՃԱՊՁԲ-26/44*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ԷՋՄԻԱԾՆԻ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«ԷԲԿ-ԷԱՃԱՊՁԲ-26/44»*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ԷՋՄԻԱԾՆԻ ԲԺՇԿԱԿԱՆ ԿԵՆՏՐՈՆ ՓԲԸ*  (այսուհետ` Պատվիրատու) կողմից կազմակերպված` ԷԲԿ-ԷԱՃԱՊՁԲ-26/44*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ԷՋՄԻԱԾՆԻ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1․Ախտահանող հեղուկ/ժավելի սպիրտ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Ժավելի  սպիրտ –Քլոր  պարունակող, սպիտակեցնող և ախտահանիչ միջոց, մանէասպան, նախատեսված բժշկական հաստատություններում մակերեսների (զուգարանակոնքի,ծորակների,սալիկների ,հատակ, պատեր, կոշտ կահույք, սարքավորումների արտաքին պատյաններ), սանիտարատեխնիկական սարքավորումների, պացիենտների խնամքի պարագաների, սպիտակեղենի, ինչպես նաև կենսաբանական հեղուկների (արյուն, մածուցիկ արտազատումներ) վարակազերծման և ախտահանման համար
Ակտիվ քլորի (active chlorine) պարունակությունը պետք է կազմի ոչ պակաս, քան 4.0% և ոչ ավելի, քան 5.5%:Պիտանելրության  ժամկետը մատակարարման պահից առնվազն 1տարի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2․Հեղուկ ձեռքի օճառ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հեղուկ օճառ: 
Հեղուկ օճառ)Ապրանքի նշանակությունը և կազմը․ Հեղուկ օճառ նախատեսված բժշկական անձնակազմի և պացիենտների ձեռքերի ու մաշկի ամենօրյա հիգիենիկ լվացման, մաքրման և խնամքի համար։ Օճառը պետք է պատրաստված լինի բարձրորակ, մակերեսային ակտիվ նյութերի (ՄԱՆ) հիմքով, չպարունակի ագրեսիվ ալկալիներ, պարաբեններ և մաշկը գրգռող քիմիական այլ տարրեր։Մաշկի պաշտպանություն և pH աստիճան․ Օճառի ջրածնային ցուցիչը (pH) պետք է լինի մաշկի համար չեզոք՝ 5.5 - 6.5 սահմաններում (համապատասխանի մաշկի բնական թթվայնությանը)։ Բաղադրության մեջ պարտադիր պետք է ներառված լինեն մաշկը խոնավեցնող, փափկեցնող և սնուցող հավելումներ (օրինակ՝ գլիցերին, լանոլին կամ բնական էքստրակտներ), որոնք կանխում են մաշկի չորացումը, թեփոտումն ու ճաքճքումը՝ ձեռքերի բազմակի և հաճախակի լվացման դեպքում։Օրգանոլեպտիկ հատկություններ․ Օճառը պետք է ունենա համասեռ, մածուցիկ (ժելեանման) կառուցվածք՝ առանց կողմնակի մեխանիկական խառնուրդների, մակարդուկների կամ նստվածքի։ Օժտված լինի բարձր փրփրագոյացմամբ, արդյունավետորեն հեռացնի կեղտը և հեշտությամբ լվացվի ջրով։ Պետք է ունենա թեթև, հաճելի և չեզոք բույր (առանց սուր կամ կտրուկ հոտերի)։Որակի ստանդարտներ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