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Строительных материалов, строительных инструментов и принадлежностей,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ԲԷՑ-ԷԱՃԱՊՁԲ-26/20</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Строительных материалов, строительных инструментов и принадлежностей,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Строительных материалов, строительных инструментов и принадлежностей, товаров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Строительных материалов, строительных инструментов и принадлежностей,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4.26</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внешний диаметр - (Ø) 125 мм, внутренний диаметр посадочного места 22,23 мм. Толщина варьируется от 1,0 мм  до 2,5 мм. Абразивный материал: электрокорунд. Плотность: А46 или А60, многослойная стекловолоконная сетка, которая предотвращает износ или разрушения камня при высоких нагрузках или при случайном искривлении.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Свёрла различного диаметра – 2–16  мм, предназначенные для сверления стали, нержавеющего металла, чугуна, алюминия; угол заточки: 118° (стандартный) или 135° (самоцентрирующийся, позволяющий сверлить без предварительной разметки (накернивания) металла)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ГОСТ 9466-75; диаметр (Ø)՝ 4.0 мм; длина 350 мм; сила рабочего тока (Ампераж): 140 А – 180 А (ампер).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ГОСТ 9466-75; диаметр (Ø)՝ 3.0 мм; длина 400 мм; сила рабочего тока (Ампераж): 80 А – 130 А (ампер).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высококачественная закалённая кованая сталь; твёрдость лезвия: от 48 до 57 HRC; угол заточки: 30°–35°; рукоять: деревянная или фиберглассовая; вес: 1000 г – 1400 г; длина рукояти: 45–60 см.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высококачественная хромованадиевая или хромоникелевая легированная сталь; твёрдость лезвия: от 58 до 63 HRC; рукоятки: эргономичные, двухкомпонентные, покрыты ударопрочным пластиком и противоскользящими резиновыми (TPR) вставками.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высококачественная хромованадиевая или хромоникелевая легированная сталь со специальной противокоррозионной обработкой. Твёрдость лезвия и губок: от 53 до 62 HRC; рукоятки: эргономичные, двухкомпонентные, покрыты ударопрочным пластиком и противоскользящими резиновыми (TPR) вставками.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плоские, прямые /SL/, крестообразные (PH - Phillips), крестообразные с насечками (PZ - Pozidriv), звездообразные (Torx/T). Высококачественная хромованадиевая или хромоникелевая легированная сталь, эргономичные рукоятки, двухкомпонентный материал.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ГОСТ 16214-86; высококачественная, эластичная плёнка из поливинилхлорида (ПВХ); гладкое и равномерное клеевое покрытие; эластичность (растяжимость): 150 – 200%; электрическое сопротивление (напряжение пробоя): выдерживает напряжение до 5000 – 6000 В. Оригинальная изоляционная лента марки Hans Muller Electric, Vini Tape,3-M; необходимые размеры: ширина – 19 мм x 0.13 мм x 10 ярдов(9․1м)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3м: длина – 3 метра, ширина – 16 мм (или 13 мм). Материал: высококачественная эластичная инструментальная сталь. Шкала измерения: с делениями в миллиметрах и сантиметрах. Корпус: пластик, имеет верхнюю или боковую механическую кнопку – фиксатор.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30м: длина – 30 метра, ширина – 10-13 мм. Материал: высококачественная эластичная инструментальная сталь или фиберглассовая лента. Шкала измерения: с делениями в миллиметрах и сантиметрах. Корпус: пластик, имеет верхнюю или боковую механическую кнопку – фиксатор; возвратный механизм со складной рукояткой (рычагом).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5м: длина – 5 метра, ширина – 19–25  мм. Материал: высококачественная эластичная инструментальная сталь; шкала измерения: с делениями в миллиметрах и сантиметрах; корпус: пластик, имеет верхнюю или боковую механическую кнопку – фиксатор.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ГОСТ 2310–77, вес (без рукоятки) – 500 граммов; материал: высококачественная закалённая инструментальная сталь; рукоятка: деревянная или фиберглассовая; длина: от 300 мм до 320 мм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Белая краска; основа: водная дисперсия акриловых сополимеров (акриловая водная эмульсия) с латексными добавками. Пигмент диоксид титана (Titanium dioxide / TiO2), не желтеет со временем и устойчив к ультрафиолетовым лучам.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/с круглой головкой/: диаметр головки 20 мм (2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/с круглой головкой/: диаметр головки 80 мм (8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/с плоской головкой/: длина головки 10–15  см. Тип щетины: натуральная щётка (свиная щетина), синтетическая (нейлон/полиэстер) или смешанная. Длина щетины: обычно 60–70  мм (обеспечивает хорошее впитывание краски и равномерное распределение). Материал рукоятки: натуральное дерево (полированное) или ударопрочный пластик. Крепление (оболочка): оцинкованная или нержавеющая сталь (предотвращает выпадение волос). Назначение: масляные краски, эмали, лаки, известковые и водорастворимые краски.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промытый карьерный песок; средний размер: 2,0–2,5 мм; плотность: около 1300–1500 кг/м3; влажность не более 5%.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прочность на сжатие: М400 или М500; состав ДО (или ПЦ 1); плотность: около 1100-1300 кг/м3; время высыхания: начальное затвердевание начинается через 45-60 минут после смешивания с водой, а окончательное затвердевание длится 28 дней.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Кармир Шеми для внутренних строительных поверхностей: стен и потолков; время высыхания: при температуре 20°C высыхает от пыли за 1–2 часа; расход: 1 литр позволяет покрасить площадь около 11–12 м2 (в один слой).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винт 6x40; размеры дюбеля: 6 x 40 мм (диаметр x длина); размеры винта: обычно диаметр 3,8–4,0  мм и длина 45 мм. Материал дюбеля: полипропилен, нейлон или полиэтилен. Материал винта: оцинкованная сталь (защищенная от ржавчины).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Чёрный крепёжный винт 3,5x2,5; размеры: 3,5 x 25 мм (толщина x длина). Материал: углеродистая сталь, покрытие: фосфатированное или оксидированное; тип головки отвертки (шлицевая): PH2 (Philips №2) - стандартная, крестообразная головка; форма головки: скрытая - при повороте полностью входит в гипсокартон.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диаметр – 8мм и 10 мм. Тип металла: обычная углеродистая сталь (согласно ГОСТ 30136–95). Покрытие: обычное (чёрный металл).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стандартный, водонепроницаемый, огнестойкий; размеры: ширина - 1,2 метра (1200 мм); длина – 2,5 метра (2500 мм) или 3 метра (3000 мм); толщина – 9,5 – 10 мм.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55 Вт / 220 В / 60x60 ARG40W60-NB ARGO 5500lm IP44 4000K GTV/355456; мощность: 55 Вт (55 W); световой поток (яркость): 5500 люмен (5500Im); цветовая температура: 4000К (нейтральный белый свет); рабочее напряжение: переменный ток 220-240 В (50/60 Гц); угол освящения: 1400; внешние размеры: 595 х 595 мм; толщина: 26 мм; индекс цветопередачи (CRI): Ra ≥ 80.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5 пальцами) из плотной хлопчатобумажной ткани, средняя часть ладони и пальцы пропитаны специальным водонепроницаемым полимерным материалом; вес: 50 г и более. Обеспечивает удобное использование инструментов, применяемых в строительно-монтажных работах.
Транспортировку и разгрузку товара осуществляет Продавец. Товары должны быть неиспользованными, новыми и качественными.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предназначенные для хозяйственных работ; вес – 50 г.
Размер: S,M,L.
Транспортировку и разгрузку товара осуществляет Продавец. Товары должны быть неиспользованными, новыми и качественными.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Горцанараин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(Փ125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2–16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(переменного тока 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30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белая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окрашивания 8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Плоская кисть 10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чёрный, 3,5x2.5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Катанка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см, наружный)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рабочие перчатки с раздельными пальцами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