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9000 BTU, որը նախատեսված է 30մ2 տարածքում ջերմաստիճանի ավտոմատ կարգավորման համար, 220-240Վ, 50Hz,1P: 
Սառեցնող նյութը՝ R32: Ներքին/արտաքին բլոկի աղմուկը՝ 39/45դբ։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9000 BTU, որը նախատեսված է 30մ2 տարածքում ջերմաստիճանի ավտոմատ կարգավորման համար, 220-240Վ, 50Hz,1P: 
Սառեցնող նյութը՝ R32: Ներքին/արտաքին բլոկի աղմուկը՝ 48/61դբ։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12000 BTU, որը նախատեսված է 40մ2 տարածքում ջերմաստիճանի ավտոմատ կարգավորման համար, 220-240Վ, 50Hz,1P: 
Սառեցնող նյութը՝  R32: Ներքին/արտաքին բլոկի աղմուկը՝ 32/51դբ։ Ներքին բլոկի գույնը՝ սպիտակ:Էներգախնայողության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12000 BTU, որը նախատեսված է 40մ2 տարածքում ջերմաստիճանի ավտոմատ կարգավորման համար, 220-240Վ, 50Hz,1P: 
Սառեցնող նյութը՝ R32: Ներքին բլոկի աղմուկը՝ 53-63դբ։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18000 BTU, որը նախատեսված է 60մ2 տարածքում ջերմաստիճանի ավտոմատ կարգավորման համար, 220-240Վ, 50Hz,1P: 
Սառեցնող նյութը՝ R32: Ներքին/արտաքին բլոկի աղմուկը՝ 41/54դբ։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18000 BTU, որը նախատեսված է 60մ2 տարածքում ջերմաստիճանի ավտոմատ կարգավորման համար, 220-240Վ, 50Hz,1P: 
Սառեցնող նյութը՝R32: Ներքին/արտաքին բլոկի աղմուկը՝ 41/60դբ։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24000 BTU, որը նախատեսված է 80մ2 տարածքում ջերմաստիճանի ավտոմատ կարգավորման համար, 220-240Վ, 50Hz,1P: 
Սառեցնող նյութը՝R32: Ներքին/արտաքին բլոկի աղմուկը՝ 43/54դբ։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 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24000 BTU, որը նախատեսված է 80մ2 տարածքում ջերմաստիճանի ավտոմատ կարգավորման համար, 220-240Վ, 50Hz,1P: 
Սառեցնող նյութը՝ R32: Ներքին/արտաքին բլոկի աղմուկը՝ 54/65դբ։ Ներքին բլոկի գույնը՝ սպիտակ: Էներգախնայողության դաս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