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2026 ԹՎԱԿԱՆԻ ՄԱՆԿԱՊԱՐՏԵԶԻ ԿԱՐԻՔՆԵՐԻ ՀԱՄԱՐ ՀԱՊՀ-ԷԱԱՊՁԲ-26/27 ԾԱԾԿԱԳՐՈՎ ՀԱՏԱԿԱԾԱԾԿՈՒՅԹԻ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2026 ԹՎԱԿԱՆԻ ՄԱՆԿԱՊԱՐՏԵԶԻ ԿԱՐԻՔՆԵՐԻ ՀԱՄԱՐ ՀԱՊՀ-ԷԱԱՊՁԲ-26/27 ԾԱԾԿԱԳՐՈՎ ՀԱՏԱԿԱԾԱԾԿՈՒՅԹԻ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2026 ԹՎԱԿԱՆԻ ՄԱՆԿԱՊԱՐՏԵԶԻ ԿԱՐԻՔՆԵՐԻ ՀԱՄԱՐ ՀԱՊՀ-ԷԱԱՊՁԲ-26/27 ԾԱԾԿԱԳՐՈՎ ՀԱՏԱԿԱԾԱԾԿՈՒՅԹԻ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2026 ԹՎԱԿԱՆԻ ՄԱՆԿԱՊԱՐՏԵԶԻ ԿԱՐԻՔՆԵՐԻ ՀԱՄԱՐ ՀԱՊՀ-ԷԱԱՊՁԲ-26/27 ԾԱԾԿԱԳՐՈՎ ՀԱՏԱԿԱԾԱԾԿՈՒՅԹԻ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ՀԱՊՀ ՀԻՄՆԱԴՐԱՄԻ 2026 ԹՎԱԿԱՆԻ ՄԱՆԿԱՊԱՐՏԵԶԻ ԿԱՐԻՔՆԵՐԻ ՀԱՄԱՐ ՀԱՏԱԿԱԾԱԾԿՈՒՅԹԻ ԳՆՄԱՆ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Հատակածածկույթի տեսակը՝ գորգագործվածքային հատակ,
Հատակածածկույթի ընդհանուր հաստությունը՝ ոչ պակաս 9մմ,
Հատակածածկույթի արդյունավետ խավի հաստությունը՝ ոչ պակաս 7մմ,
Հատակածածկույթի քաշը՝ առնվազն 1550 գ/մ²,
Հատակածածկույթի խավի մանրաթելը՝ 100% պոլուպրոպիլեն,
Հատակածածկույթի հետ պետք է մատակարարվի համապատասխան քանակի նախահիմք, սոսինձ (տեսակը՝ lechner kd+) և ծեփամածիկ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