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ԵՄ-ԷԱՃԱՊՁԲ-26/74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շինարարական ապրանքների ձեռքբերման նպատակով ԵՄ-ԷԱՃԱՊՁԲ-26/74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ԵՄ-ԷԱՃԱՊՁԲ-26/74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շինարարական ապրանքների ձեռքբերման նպատակով ԵՄ-ԷԱՃԱՊՁԲ-26/74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շինարարական ապրանքների ձեռքբերման նպատակով ԵՄ-ԷԱՃԱՊՁԲ-26/74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ԵՄ-ԷԱՃԱՊՁԲ-26/74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շինարարական ապրանքների ձեռքբերման նպատակով ԵՄ-ԷԱՃԱՊՁԲ-26/74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Լատունե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Լատունե 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Գազակտրիչ (резак)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ցուցիչ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2026.07.27.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ԵՄ-ԷԱՃԱՊՁԲ-26/74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ԵՄ-ԷԱՃԱՊՁԲ-26/74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«ԵՄ-ԷԱՃԱՊՁԲ-26/74»*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ԵՄ-ԷԱՃԱՊՁԲ-26/74*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«ԵՄ-ԷԱՃԱՊՁԲ-26/74»*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ԵՄ-ԷԱՃԱՊՁԲ-26/74*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Լատունե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Լատունե գլան ф 40մմ, մեկ գծային մետրի քաշը ոչ պակաս, քան 10,52 (անհրաժեշտ քանակը 6մ):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Լատունե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Լատունե թիթեղ, հաստությունը 10մմ ոչ պակաս, լայնքը ոչ պակաս 200մմ, ընդամենը 2մ²: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Գազակտրիչ (резак)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Գազակտրիչ (резак) Ներքին գազի խառնմամբ ունիվերսալ կտրիչը նախատեսված է մինչև 300 մմ հաստությամբ ցածր ածխածնային պողպատներից պատրաստված թերթային և գլանված մետաղական արտադրանքի ձեռքով թթվածնային կտրման համար: Ապրանքը պետք է լինի նոր, չօգտագործված։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ցուցիչ (Трубка Мурашова)
Սարքի կողմից վերահսկվող լարման միջակայքը՝
75 Վ-ից մինչև 825 Վ
Սարքի չափիչ զոնդերով անցնող առավելագույն հոսանքը՝ ոչ ավելի, քան 10 մԱ:
Զոնդերի և միացնող մալուխի մեկուսացման ամրությունը՝ ոչ պակաս, քան 2 կՎ,
Միացնող մալուխի երկարությունը՝ 1.5 մ,
Չափերը (երկարությունը)՝ 750 մմ,
Սարքի քաշը՝ 1 կգ: Ապրանքը պետք է լինի նոր, չօգտագործված։ Տեղափոխումը և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Արարատյան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