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41 մանկապարտեզների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41 մանկապարտեզների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41 մանկապարտեզների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41 մանկապարտեզների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2000մմ, լայնությունը՝ 850մմ, վերին հատվածի խորությունը՝ 240մմ, և, 110մմ` մնացած բարձրության երկայնքով: Ուղղահայաց կանգնակների հատվածքի չափերն են՝ 110x35մմ: Աստիճանաձողերը պետք է լինեն օվալաձև Փ30x40(h)մմ չափերի: Աստիճանաձողերի միջև առանցքային հեռավորությունը պետք է լինի 170մմ: Աստիճանաձողերի առավելագույն ծանրաբեռնվածությունը պետք է լինի 80կգ: Ստորին ձողը պետք է տեղակայված լինի հատակից 150մմ բարձրության, իսկ վերին ձողը պետք է լինի 70մմ առաջ մյուս աստիճանաձողերի համեմատ: Վերին ձողը պետք է ունենա կլոր հատվածք՝ Փ30մմ տրամագծով: Այն նախատեսված է ձողան օգտագործելու համար: Վերին ձողանի հեռավորությունը ներքևի աստիճանաձողից պետք է լինի 250մմ: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մարզադահլիճի առանձնահատկությունները, հատակին հպվող մասի տակ լինեն ռետինե դետալներ և դիմակայեն առավելագույն ծանրաբեռնվածության հանրագումարին: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Նմուշը /նկար/ կցվում է: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Նմուշը /նկար/ կցվում է: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Օղ 50-70 սմ տրամագծով, ողորկ, պատրաստված պլաստմասե որակյալ, էկոլոգիապես մաքուր հումքից: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Կաշվից կամ կաշվին փոխարինող հումքից պատրաստված գնդաձև էկոլոգիապես մաքուր խաղալիք, խաղագնդակ: Քաշը 250-400 գ, տրամագիծը՝ 150-200 մմ տարբեր գույների, ցանկալ ի է նկարազարդ, գունագեղ և փչովի: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15-30 սմ բարձրությամբ, պլաստմասե, էկոլոգիապես մաքուր հումքից, տարբեր գույների: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