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կենտրոնացված ջեռուցման կաթսաններ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կենտրոնացված ջեռուցման կաթսաններ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կենտրոնացված ջեռուցման կաթսաններ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կենտրոնացված ջեռուցման կաթսաններ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կաթսաներ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___730-րդ__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կաթսա՝ երկկոնտուր, փակ այրման խցիկով, տուրբո, նոր և չօգտագործված։ Անվանական առավելագույն ջերմային հզորությունը՝ ոչ պակաս, քան 32 կՎտ։ ՕԳԳ-ն՝ ոչ պակաս, քան 93%։ Էլեկտրական սնուցումը՝ 220–240 Վ, 50 Հց։ Ջեռուցման կոնտուրի ջերմաստիճանի կարգավորման միջակայքը՝ առնվազն 30–80 °C։ Կաթսան պետք է ունենա երկու առանձին ջերմափոխանակիչ՝ ջեռուցման և կենցաղային տաք ջրի պատրաստման համար։ Այրման խցիկը՝ փակ, ծխագազերի հարկադիր հեռացմամբ։ Կաթսան պետք է աշխատի բնական գազով և համապատասխանի ՀՀ-ում կիրառելի անվտանգության ու տեխնիկական պահանջներին։ Կաթսայի մատակարարումը և ընդունումն իրականացվում են պայմանագրով սահմանված ժամկետներում։  Մատակարարված կաթսայի երաշխիքային ժամկետը կազմում է ոչ պակաս, քան 24 ամիս և հաշվարկվում է պատվիրատուի կողմից ապրանքի ընդունումը հաստատող փաստաթղթի ստորագրման օրվանից։ Կաթսայի տեղադրումը, միացումը, կոաքսիալ ծխատարի տեղադրումը, գործարկումը, կարգաբերումը, աշխատանքային փորձարկումը և շահագործման հրահանգավորումը ներառված են ապրանքի արժեքում և իրականացվում են մատակարարի կողմից՝ պատվիրատուի գրավոր ծանուցման հիման վրա, կողմերի միջև համաձայնեցված օրը և ժամին։ Առաջարկվող ապրանքանիշեր՝Ferroli, Squirrel, Lamborghini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2026թ․սեպտեմբերի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