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ՊԵԿ-ԷԱՃԱՊՁԲ-2026/11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ՍԵՐՎԵՐԱՅԻՆ ՀԱՄԱԿԱՐԳԵՐԻ ԵՆԹԱԿԱՌՈՒՑՎԱԾՔՆԵՐ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ՊԵԿ-ԷԱՃԱՊՁԲ-2026/11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ՍԵՐՎԵՐԱՅԻՆ ՀԱՄԱԿԱՐԳԵՐԻ ԵՆԹԱԿԱՌՈՒՑՎԱԾՔՆԵՐ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ՍԵՐՎԵՐԱՅԻՆ ՀԱՄԱԿԱՐԳԵՐԻ ԵՆԹԱԿԱՌՈՒՑՎԱԾՔՆԵՐ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ՊԵԿ-ԷԱՃԱՊՁԲ-2026/11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ՍԵՐՎԵՐԱՅԻՆ ՀԱՄԱԿԱՐԳԵՐԻ ԵՆԹԱԿԱՌՈՒՑՎԱԾՔՆԵՐ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461950734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համակարգի ենթակառուցվածքներ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11:30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4.6995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ՊԵԿ-ԷԱՃԱՊՁԲ-2026/11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ՊԵԿ-ԷԱՃԱՊՁԲ-2026/11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ՊԵԿ-ԷԱՃԱՊՁԲ-2026/11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ՊԵԿ-ԷԱՃԱՊՁԲ-2026/11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ՊԵԿ-ԷԱՃԱՊՁԲ-2026/11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ՊԵԿ-ԷԱՃԱՊՁԲ-2026/11»*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ՊԵԿ-ԷԱՃԱՊՁԲ-2026/11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ՊԵԿ-ԷԱՃԱՊՁԲ-2026/11»*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ՊԵԿ-ԷԱՃԱՊՁԲ-2026/11»*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ՊԵԿ-ԷԱՃԱՊՁԲ-2026/11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ՊԵԿ-ԷԱՃԱՊՁԲ-2026/11»*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համակարգի ենթակառուցվածքներ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ՆԿԱՐԱԳԻՐ
Սույն գնման ընթացակարգն իրականացվում է 1 (մեկ) ընդհանուր լրակազմով: Ստորև ներկայացված տեխնիկական բնութագրի բոլոր բաժինները, ապրանքատեսակները, կից նյութերը, սարքավորումները և դրանց քանակները ներկայացված են մեկ հասցեի հաշվարկով: Մատակարարը պարտավոր է սույն լրակազմի շրջանակներում տեխնիկական բնութագրով պահանջվող բոլոր ապրանքների, սարքավորումների և աշխատանքների քանակները հաշվարկել և մատակարարել կրկնակի (բազմապատկած 2-ով):
Տեղադրման հասցեները՝ .ք. Երևան, Ահարոնյան 12/3, ք. Դիլիջան, Պարզ Լճի 5 ։
 Մասնակցի կողմից առաջարկվող 1 լրակազմի ընդհանուր գինը պետք է ներառի երկու հասցեների համար պահանջվող ողջ կրկնակի քանակի արժեքը, ինչպես նաև դրանց տեղափոխման, մոնտաժման, տեղադրման և գործարկման հետ կապված բոլոր ծախսերը:
ՄԱՆՐԱՄԱՍՆ ՏԵԽՆԻԿԱԿԱՆ ԲՆՈՒԹԱԳՐԵՐ
1.	ԴԻԶԵԼԱՅԻՆ ԳԵՆԵՐԱՏՈՐ (քանակը՝ 2 հատ)
1.1.	Ընդհանուր պահանջներ
Մատակարարվող դիզել գեներատորը պետք է նախատեսված լինի տվյալների մշակման կենտրոնի պահուստային էլեկտրամատակարարման համար և ապահովի կրիտիկական բեռների անխափան սնուցում։
1.2.	Հզորություն և հիմնական պարամետրեր
•	Standby հզորություն՝ ոչ պակաս, քան 275 կՎԱ
•	Prime հզորություն՝ ոչ պակաս, քան 250 կՎԱ
•	Ակտիվ հզորություն՝ ոչ պակաս, քան 220 կՎտ
•	Հաճախականություն՝ 50 Հց (պարտադիր)
•	Լարում՝ 400 Վ, եռաֆազ
1.3.	Շարժիչ
•	Տիպ՝ դիզել,
1.4.	Վառելիքի սպառում
•	100% բեռնվածության դեպքում՝ ≤ 60 լ/ժ
•	75% բեռնվածության դեպքում՝ ≤ 45 լ/ժ
1.5.	Գեներատոր (Alternator)
•	Լարման տիրույթ՝ 380/400/415 Վ
•	Ալիքի ձև՝ սինուսոիդ
•	Ցածր հարմոնիկ աղավաղում
1.6.	Կառավարման համակարգ
•	միկրոպրոցեսորային կառավարման վահանակ
•	ավտոմատ մեկնարկ (AMF)
•	բեռի ավտոմատ ընդունում
•	նվազագույն պարտադիր մոնիտորինգ՝
o	լարում
o	հոսանք
o	հաճախականություն
o	հզորություն
1.7.	Կառուցվածք և տեղադրում
•	Դիզել գեներատորը պետք է նախատեսված լինի փակ և բաց տարածքներում (շինության ներսում կամ շինությունից դուրս բաց տարածքում) շահագործման համար․
1.8.	Շրջակա միջավայրի պայմաններ
•	Աշխատանքային ջերմաստիճան՝ առնվազն -20 մինև +40°C
•	≤ 75 dB(A) (7 մ հեռավորության վրա)
•	Ձայնամեկուսիչ կաղապարը՝ պարտադիր
1.9.	Ստանդարտների համապատասխանության նվազագույն պահանջները
•	ISO 8528
•	IEC 60034
•	NFPA 110
2.	ԱՎՏՈՄԱՏ ՓՈԽԱՐԿԻՉ ՍԱՐՔ (ATS) (քանակը՝ 2 հատ) (համատեղելի առաջարկվող դիզել գեներատորի հետ)
•	Հզորությունը՝ առնվազն 630 Ա
•	առնվազն 2 մուտքային գիծ / 1 ելքային գիծ
•	էկրան՝ ընթացիկ կարգավիճակի մոնիթորինգի համար
•	Բազմաֆունկցիոնալ ղեկավարման մոդուլ՝ մուտքային գծերի առաջնահերթության որոշում, ավտոմատ և ձեռքի կառավարում և այլն
3.	ԱՆԽԱՓԱՆ ՍՆՈՒՑՄԱՆ ՍԱՐՔ (քանակը՝ 2 հատ)
3.1.	Ընդհանուր պահանջներ
•	կրկնակի փոխակերպման ռեժիմի ապահովում
•	մոդուլային ճարտարապետություն
•	ուժային մոդուլների փոխարինում առանց սարքավորման աշխատանքի ընդհատման (Hot Swap)
•	ինտեգրում կենտրոնացված կառավարման և մոնիտորինգի համակարգերին (DCIM)
3.2.	Էլեկտրական պարամետրեր
•	Մուտքային լարում — 380/400/415 Վ, եռաֆազ
•	Ելքային լարում — 380/400/415 Վ, եռաֆազ
•	Ելքային հաճախականություն — 50 Հց
•	Հզորություն — ոչ պակաս, քան 150 կՎԱ / 150 կՎտ
•	Հզորության գործակից — ≥ 0.99
3.3.	Արդյունավետություն և որակ
•	UPS համակարգը պետք է ունենա բարձր արդյունավետության կամ Էկո ռեժիմ, այդ ռեժիմում համակարգը պետք է ապահովի՝
o	≥99% արդյունավետություն ≥50% բեռնվածության դեպքում
o	համապատասխանություն IEC 62040-3 Class 1 (VFI-SS-111) պահանջներին
•	նշված ստանդարտը պետք է ապահովի պաշտպանության բարձր մակարդակ, համարժեք կրկնակի փոխակերպման տեխնոլոգիային
•	բարձր արդյունավետության ռեժիմում պետք է ապահովվի՝
o	հզորության գործակցի ուղղում
o	հարմոնիկ աղավաղումների նվազեցում
3.4.	Ծանրաբեռնվածության և պաշտպանություն
•	Գերբեռնվածության դիմադրություն՝
o	≥125%՝ առնվազն 10 րոպե
o	≥150%՝ առնվազն 60 վայրկյան
•	Կարճ միացման դիմադրություն՝ ≥ 65 կԱ
•	Ներկառուցված ստատիկ bypass՝ պարտադիր
3.5.	Մարտկոցային համակարգ
•	Տիպ ՝ արտաքին մարտկոցային համակարգ
•	Աջակցվող տեխնոլոգիաներ՝ VRLA կամ Lithium-ion
•	Լարում՝ 384–576 VDC
•	Պետք է ապահովվի՝
o	ինքնավար աշխատանք առնվազն 7 րոպե 100% բեռնվածության դեպքում
o	մարտկոցի կառավարման համակարգ
3.6.	Կառավարում և մոնիտորինգ
•	LCD կամ համարժեք ինտերֆեյս
•	SNMP/Web մոնիտորինգ
•	ինտեգրում գոյություն ունեցող DCIM համակարգի հետ
•	իրադարձությունների գրանցում
3.7.	Ֆիզիկական և միջավայրային պահանջներ
•	Ջերմաստիճան՝ 0°C-ից +40°C
•	Խոնավություն՝ մինչև 95% (ոչ կոնդենսացիոն)
•	Պաշտպանություն՝ ≥ IP21
3.8.	Ստանդարտների նվազագույն պահանջներ
•	IEC 62040-1
•	IEC 62040-2
•	IEC 62040-3
4.	Անխափան սնուցման համակարգի սպասարկման շրջանցման վահանակ Maintenance Bypass Panel (MBP) (քանակը՝ 2 հատ)
4.1.	Ընդհանուր պահանջներ
Maintenance Bypass Panel-ը (MBP) պետք է ապահովի UPS համակարգի սպասարկման կամ փոխարինման հնարավորություն՝ առանց բեռի անջատման։
Համակարգը պետք է թույլ տա՝
•	UPS-ի ամբողջական անջատում սպասարկման նպատակով
•	բեռի անընդհատ սնուցում արտաքին սնուցման աղբյուրից (Bypass գծով)
4.2.	Կիրառություն
MBP-ն պետք է օգտագործվի՝
•	UPS-ի տեխնիկական սպասարկման ժամանակ
•	UPS մոդուլների փոխարինման ժամանակ
•	վթարային իրավիճակներում
4.3.	Էլեկտրական պարամետրեր
•	Լարում՝ 400 Վ, եռաֆազ
•	Հաճախականություն՝ 50 Հց
•	Հոսանք՝ UPS համակարգի անվանական հոսանքին համապատասխան (ոչ պակաս, քան 200Ա)
4.4.	Կառուցվածք և կազմ
MBP համակարգը պետք է ներառի՝
•	Մուտքային անջատիչ (Input breaker)
•	UPS մուտքային անջատիչ
•	UPS ելքային անջատիչ
•	Bypass գծի անջատիչ (Maintenance bypass switch)
4.5.	Ֆունկցիոնալ հնարավորություններ
•	UPS-ը շրջանցելու հնարավորություն առանց բեռի անջատման
•	Անվտանգ անցում UPS ↔ bypass ռեժիմների միջև
•	Մեխանիկական կամ էլեկտրական interlock համակարգ
4.6.	Անվտանգություն
•	սխալ գործողությունների կանխարգելում (interlocking)
•	կարճ միացման և գերբեռնվածության պաշտպանություն
•	հստակ դիրքային նշումներ (Normal / Bypass / Maintenance)
4.7.	Ինտեգրում
•	լիովին համատեղելի առաջարկվող UPS համակարգի հետ
•	առանց ենթակառուցվածքի փոփոխության տեղադրում
4.8.	Տեղադրման պահանջներ
•	տեղադրում UPS-ի մոտ կամ նույն սենյակում
•	ապահովել հեշտ հասանելիություն սպասարկման համար
4.9.	Ստանդարտների նվազագույն պահանջներ
•	IEC համապատասխանություն ցածր լարման բաշխիչ վահանակների ստանդարտներ
5.	Էլեկտրաբաշխման սարքավորումների (PDU) (քանակը՝ 8 հատ)
5.1.	Ընդհանուր պահանջներ
Մատակարարվող էլեկտրաբաշխման սարքավորումները պետք է նախատեսված լինեն տվյալների մշակման կենտրոնների համար և ապահովեն սերվերային սարքավորումների հուսալի սնուցում։
5.2.	Կառուցվածք
•	Տիպ՝ ուղղահայաց (Vertical) Rack PDU
•	Տեղադրում՝ 19" պահարաններում, 0U (զրո U) ձևաչափով
•	Նախատեսված՝ շարունակական աշխատանք (24/7)
5.3.	Էլեկտրական պարամետրեր
•	Մուտքային հոսանք՝ առնվազն 32Ա, եռաֆազ (3P+N+E)
•	Անվանական հզորություն՝ ոչ պակաս, քան 22.2 կՎԱ
5.4.	Մուտքային միացում
•	Մուտքային խրոց՝ IEC 60309, 3P+N+E
•	Մուտքային մալուխի երկարություն՝ ոչ պակաս, քան 3 մետր
5.5.	Ելքային վարդակներ
PDU-ն պետք է ունենա՝
•	Ընդհանուր վարդակների քանակ՝ ոչ պակաս, քան 36 հատ
որոնցից՝
•	առնվազն 18 հատ՝ IEC C13 (10Ա)
•	առնվազն 18 հատ՝ ունիվերսալ կամ համակցված տիպի, որոնք կարող են օգտագործվել՝
o	որպես C13 (10Ա)
o	կամ որպես C19 (16Ա)
5.6.	Վարդակների տիպ և անվտանգություն
•	Բոլոր վարդակները պետք է լինեն կողպվող (locking type)
•	Պետք է ապահովեն՝
o	C14 խրոցների կողպում
o	C20 խրոցների կողպում
Սա պարտադիր է՝ մալուխների պատահական անջատումը բացառելու համար
5.7.	Կառավարում և մոնիտորինգ
Հոսանքի մոնիտորինգ՝
•	պարտադիր
o	առնվազն ընդհանուր մակարդակով և հեռակա մոնիտորինգ (SNMP/Web կամ համարժեք)
•	Ցանկալի՝
o	ելքային խմբերի մոնիտորինգ
5.8.	Անվտանգություն և պաշտպանություն
•	գերբեռնվածության պաշտպանություն
•	հոսանքի վերահսկում
•	բարձր հուսալիություն տվյալների կենտրոնի միջավայրում
5.9.	Համատեղելիություն
•	Համատեղելիություն ՏՄԿ-ում տեղադրված APC NetShelter SX Gen 2 և առաջարկվող սերվերային պահանների հետ
•	Տեղադրում առանց լրացուցիչ ադապտացիայի
6.	Բաշխիչ վահանակ (քանակը՝ 2 հատ)
Տեսակը՝ Սերվերային պահարանում տեղադրվող մոդուլային բաշխիչ վահանակ Modular Rack-mounted Distribution Panel
•	Հզորություն՝ մինչև 138kVA
•	Լարում՝ 400V
•	Առնվազն 6 մոդուլ տեղադրելու հնարավորություն
•	Բարձրություն՝ առնվազն 5U
Ներառյալ ՏՏ հզորության բաշխիչ մոդուլ IT Power Distribution Module (քանակը՝ յուրաքանչյուր վահանակի համար 4 հատ)
•	Հոսանք՝ եռաֆազ 32Ա
•	Միացում՝ IEC309
•	Երկարություն՝ առնվազն 320սմ
7.	ՈՒժային մոդուլ համատեղելի APC Symmetra PX 48-ի և 96/160 կՎտ հզորության անխափան սնուցման սարքի հետ (քանակը՝ 4 հատ)
•	Հզորություն՝ 16 կՎտ
•	Լարում՝ 400Վ
•	Նախատեսված՝ գոյություն ունեցող APC Symmetra PX անխափան սնուցման սարքերի հզորության ավելացման համար
8.	Մարտկոցային միավոր համատեղելի APC Symmetra PX 48-ի և 96/160 կՎտ հզորության անխափան սնուցման սարքի հետ (քանակը՝ 72 հատ)
•	Անխափան սնուցման համակարգի 9Ահ մարտկոցային բջիջ
•	Բարձր արդյունավետության կատեգորիա
9.	ՕԴՈՎ ՀՈՎԱՑՎՈՂ ՋՐԻ ՍԱՌԵՑՄԱՆ ՍԱՐՔ (CHILLER) (քանակը՝ 2 հատ)
9.1.	Հիմնական տեխնիկական պարամետրեր
•	Օդով հովացվող ջրի սառեցման սարք՝ ազատ հովացման համակարգով
•	Air-cooled water chillers with free-cooling system
•	Axial fans and scroll compressors
•	Հովացող նյութ՝ HFC R410A / HFO R454B
•	Լարում՝ 400V / եռաֆազ / 50Hz
•	Անվանական հովացման հզորությունը առնվազն՝ 193.8 kW
•	Էներգաարդյունավետություն՝ EER ≥ 3.0
•	Աշխատանք՝ 24/7
9.2.	Ջերմաստիճանային պարամետրեր (ԿՐԻՏԻԿԱԿԱՆ)
•	Մատակարարվող ջուր (Supply)՝ 7°C ±1°C
•	Վերադարձի ջուր (Return)՝ 12°C ±2°C
Պետք է ապահովվի՝
•	կայուն ջերմաստիճան փոփոխվող բեռների դեպքում
•	համապատասխան ջերմաստիճանային տարբերություն (ΔT ≈ 5°C)
9.3.	Ինտեգրում և միացումներ (ԿՐԻՏԻԿԱԿԱՆ)
Չիլլերը պետք է ապահովի՝
•	միացում գործող խողովակաշարերին առանց փոփոխության
•	համապատասխան հոսք և ճնշում
•	միացում գործող էլեկտրամատակարարմանը (400Վ, 50Հց)
•	plug-and-play ինտեգրում
Չի թույլատրվում՝
•	խողովակաշարերի փոփոխություն
•	մալուխների վերակառուցում
9.4.	Չափեր և տեղադրում (ԿՐԻՏԻԿԱԿԱՆ)
Չիլլերը պետք է՝
ունենա հետևյալ առավելագույն չափերը՝
Երկարություն՝ առավելագույնը 4.6 մ (կամ՝ 4600 մմ)
Լայնություն՝ առավելագույնը 1.15 մ (կամ՝ 1150 մմ)
Բարձրություն՝ առավելագույնը 2.2 մ (կամ՝ 2200 մմ)
________________________________________
9.5.	Կառավարում և մոնիտորինգ
•	ավտոմատ կառավարում
•	ինտեգրում BMS/DCIM համակարգերին
•	հեռակա մոնիտորինգ
9.6.	Հուսալիություն և աշխատանք
•	շարունակական 24/7 աշխատանք
•	կայուն աշխատանք փոփոխվող բեռների դեպքում
10.	INROW ՀՈՎԱՑՄԱՆ ՀԱՄԱԿԱՐԳ (քանակը՝ 4 հատ)
•	Շարքային հովացման սարք InRow, մինչև 300 մմ լայնություն, ջրային հովացմամբ Chilled Water
•	երկակի սնուցում (dual power feed)
•	սնուցման խափանման դեպքում շարունակական աշխատանք
•	ներքին fault tolerance
•	Հաճախականություն՝ 50 Hz
•	Տիպ՝ ST (Standard)
•	Հովացման հզորություն՝ մինչև 40 կՎտ
•	Ինտեգրման հնարավորություն Modbus և/կամ Ethernet կապերով DCIM և BMS
11.	Պահեստամասեր լիովին համատեղելի լինի APC InRow ACRC301S/H հովացման սարքերի հետ՝
•	Կոնդենսատի պոմպ, 24Վ մշտական հոսանք	PUMP CONDENSATE CHARLES 24VDC (քանակը՝ 5 հատ)
•	Ջրի կարգավորիչ փական, 24Վ ACTUATOR MS4D 24VAC/24VDC STD (քանակը՝ 3 հատ)
•	Օդի զտիչ, 2", 30% ծալքավոր (ոչ լվացվող) RC Filter IR17 2" 30% Pleated (քանակը՝ 16 հատ)
•	Օդի զտիչ, 1/2" հաստություն, լվացվող RC Filter-IR Series 1/2'THK Washable-Spare Part (քանակը՝ 16 հատ)
12.	ՍԵՐՎԵՐԱՅԻՆ ՊԱՀԱՐԱՆՆԵՐ ԵՎ ԱՔՍԵՍՈՒԱՐՆԵՐ
12.1.	Սերվերային պահարան (քանակը՝ 4 հատ)
•	Սերվերային պահարան, կողային պանելներով
•	Բարձրություն՝ 42U
•	Չափեր՝ 600մմ x 1200մմ
•	Գույն՝ սև
Ներառյալ մալուխների կառավարման համակարգ յուրաքանչյուր ավելացող պահարանի համար՝ 1 հավաքածու
•	Մալուխների ուղղորդիչ, բաց ներքևով, 600 մմ (քանակը՝ 1 հատ)
•	Տվյալների մալուխների բաժանարար, 600 մմ, անցկացման անցքով, սև (քանակը՝ 1 հատ)
•	Տվյալների մալուխների բաժանարար, 600 մմ, սև (քանակը՝ 1 հատ)
Ներառյալ տվիչներ յուրաքանչյուր ավելացող պահարանի համար՝ 1 հավաքածու DCIM ինտեգրման հնարավորությամբ
•	Ջերմաստիճանի և խոնավության տվիչ (քանակը՝ 2 հատ)
•	Ջերմաստիճանի տվիչ (քանակը՝ 1 հատ)
12.2.	Տաք օդային հոսանքների իզոլացման միջանցք Aisle Containment յուրաքանչյուր ՏՄԿ-ի համար՝ ք․ Երևան և ք․ Դիլիջան
13.	ՀԱԿԱՀՐԴԵՀԱՅԻՆ ՀԱՄԱԿԱՐԳԻ ԱՐԴԻԱԿԱՆԱՑՈՒՄ, ՍԱՐՔԱՎՈՐՈՒՄՆԵՐԻ ՏԵԽՆԻԿԱԿԱՆ ՍՊԱՍԱՐԿՈՒՄ, ԹԵՐՈՒԹՅՈՒՆՆԵՐԻ ՎԵՐԱՑՈՒՄ
13.1.	ԸՆԴՀԱՆՈՒՐ ԴՐՈՒՅԹՆԵՐ ԵՎ ՊԱՀԱՆՋՆԵՐ
•	Բոլոր աշխատանքները պետք է իրականացվեն համաձայն ՀՀՇՆ 21-01.01-2024 պահանջների:
•	Կատարողը պարտավոր է աշխատանքների ավարտից հետո տրամադրել կատարողական փաստաթղթեր, փորձարկման ակտեր և համակարգի շահագործման ուղեցույցներ:
13.2.	ՃԱՐՏԱՐԱՊԵՏԱՇԻՆԱՐԱՐԱԿԱՆ ՄԱՍ (ՀՐԱԿԱՅՈՒՆ ԴՌՆ)
13.2.1.	Պահանջվող ապրանք/աշխատանք
•	Մուտքի ապակյա դռան փոխարինում հրակայուն մետաղական դռնով:
13.2.2.	Տեխնիկական պահանջներ
•	Հրակայունության դաս՝ Առնվազն EI 30 (պահպանում է ամբողջականությունը և ջերմամեկուսացումը կրակի ազդեցության տակ ոչ պակաս, քան 30 րոպե)։
•	Կոնստրուկցիա՝ Մետաղական հատուկ դուռ, փեղկերի մեջ հրակայուն լիցքով: Չափերը 1200x2300 մմ:
•	Սերտիֆիկացիա՝ Դուռը պետք է ունենա միջազգային սերտիֆիկատ (օրինակ՝ EN 1634-1, ГОСТ Р 53307) կամ ազգային համապատասխանության հավաստագիր:
13.2.3.	Լրակազմ (Ֆուրնիտուրա)
•	Ինքնափակիչ՝ դռան քաշին համապատասխան:
•	Շրջանակի երկայնքով ջերմաընդարձակվող (հակածխային) ժապավեն:
•	Ներսի կողմից «Անտիպանիկա» (Anti-panic) բռնակ:
•	Էլեկտրամեխանիկական փական 12վ՝ մուտքի հսկման էլեկտրոնային համակարգին (փականին) միացվելու համար:
13.3.	ՏԵԽՆՈԼՈԳԻԱԿԱՆ ՄԱՍ (ՀՐԴԵՀԱՇԻՋՄԱՆ ՀԱՄԱԿԱՐԳ)
13.3.1.	Առկա խնդիր
Հրդեհաշիջման գլխադիրները տեղակայված են ցածր, պատի կողմի գլխադիրին մոտով անցնում են զգալի չափերի խողովակներ, ինչը խոչընդոտում է գոլորշիացման/սփռման պրոցեսին:
13.3.2.	Տեխնիկական պահանջներ
•	Իրականացնել գլխադիրների տեղափոխման և ուղղման աշխատանքներ ըստ առկա ինժեներական այլ համակարգերի և հրամարիչ նյութի տեխնիկական պահանջների:
•	Տեղակայման բարձրություն՝ առաստաղից ոչ հեռու, քան 30 սմ:
•	Պաշտպանված գոտի՝ Ապահովել, որ գլխադիրների մոտ 1.2 մետր շառավղով չլինեն ոչ մի տեսակի զգալի չափերի արգելքներ (խողովակներ, հեծաններ, օդատարներ)՝ ըստ կիրառված հրամարիչ նյութի տեխնիկական պայմանների:
13.4.	ԷԼԵԿՏՐԱՏԵԽՆԻԿԱԿԱՆ ՄԱՍ (ԱԶԴԱՆՇԱՆԱՅԻՆ ԵՎ ԿԱՌԱՎԱՐՄԱՆ ՀԱՄԱԿԱՐԳ)
13.4.1.	Գործող համակարգի վիճակը
R1 պրոտոկոլով «Рубеж-2ОП» գլխավոր վահանակ և МПТ-1 սարք, որոնք խափանված են:
13.4.2.	Արդիականացման պահանջներ (Անցում նոր համակարգի)
•	Ապամոնտաժել հնացած «Рубеж» համակարգի գլխավոր վահանակը և խափանված МПТ-1 սարքը:
•	Մոնտաժել և ծրագրավորել մեկ միասնական ընդունիչ-հսկիչ և կառավարման սարք, որը առնվազն կարող է իրականացնել փոխարինվող սարքերի ֆունկցիոնալները:
13.4.3.	Կոճակների տեղադրում
•	Տեղադրել հրդեհաշիջման ձեռքով թողարկման կոճակ պաշտպանիչ կափարիչով:
•	Տեղադրել հրդեհաշիջման արգելափակման կոճակ:
13.4.4.	Ազդասարքերի (Տվիչների) աուդիտ և փոխարինում
•	Մատակարարողը պետք է կատարի ազդասարքերի (տվիչների) տեխնիկական վիճակի զննում և թեստավորում:
•	Նոր համակարգի հետ 100% համատեղելիություն և առավելագույն անվտանգություն ապահովելու նպատակով՝ իրականացնել թվով 4 հին տվիչների փոխարինում նոր ծխային/ջերմային ազդասարքերով:
13.5.	ԱՍՊԻՐԱՑԻՈՆ ՀԱՄԱԿԱՐԳԵՐԻ ՆԵՐԴՐՈՒՄ
13.5.1.	Աշխատանքների վայրեր
ք. Երևան և ք. Դիլիջան (հասցեները կտրամադրվեն Պատվիրատուի կողմից):
13.5.2.	Տեխնիկական պահանջներ
•	Տեղադրել բարձր զգայունության ասպիրացիոն հրդեհային ազդասարքեր (ASD) համաձայն TIA-942 միջազգային ստանդարտի (օրինակ՝ Vesda / Xtralis կամ համարժեք):
•	Իրականացնել օդի նմուշառման խողովակաշարի (ներծծող անցքերով) հաշվարկ, մոնտաժ և ստուգում:
•	Ասպիրացիոն համակարգերը ինտեգրել ընդհանուր հրդեհային ազդանշանային կենտրոնական վահանակին տագնապի ազդանշանները փոխանցելու համար:
14.	ՄԱՏԱԿԱՐԱՐՎՈՂ ՍԱՐՔԱՎՈՐՈՒՄՆԵՐԻ ԵՎ ՊԱՀԵՍՏԱՄԱՍԵՐԻ ՄՈՆՏԱԺԱՅԻՆ, ՏԵՂԱԴՐՄԱՆ, ՓՈԽԱՐԻՆՄԱՆ, ԳՈՐԾԱՐԿՄԱՆ ԵՎ ԿԱՐԳԱԲԵՐՄԱՆ ԱՇԽԱՏԱՆՔՆԵՐԻ ՆԿԱՐԱԳՐՈՒԹՅՈՒՆ
14.1.	Ընդհանուր դրույթներ
Բոլոր աշխատանքները կատարվում են համաձայն արտադրողի տեխնիկական ուղեցույցների և միջազգային ստանդարտների
Աշխատանքները կատարվում են Պատվիրատուի հետ համաձայնեցված ժամանակացույցով աշխատանքները պետք է իրականացվեն առանց խոչընդոտելու Պատվիրատուի աշխատանքը․ համաձայն հետևյալ աշխատանքային գրաֆիկի
14.2.	Դիզելային գեներատոր
Մոնտաժային և տեղադրման աշխատանքներ՝
•	Հիմքի նախապատրաստում՝ վիբրամեկուսիչ համակարգերով (եթե անհրաժեշտ է)
•	Գեներատորի փոխադրում և տեղադրում նախապես պատրաստված հիմքի վրա
•	Վառելիքի ավազանի և խողովակաշարերի միացում
•	Էլեկտրական միացումներ՝ հիմնական բաշխիչ վահանակին և ATS-ին
•	Հովացման և օդափոխության ապահովում համաձայն արտադրողի շահագործման ձեռնարկի
Գործարկում և կարգաբերում՝ համաձայն արտադրողի շահագործման ձեռնարկի
14.3.	Ավտոմատ փոխարկիչ սարք (ATS)
Մոնտաժային աշխատանքներ՝
•	ATS-ի տեղադրում էլեկտրաբաշխման սենյակում կամ նշված տեղում
•	Մուտքային միացումներ՝ ցանցային և գեներատորի գծերից
•	Ելքային միացումներ՝ հիմնական բաշխիչ վահանակին կամ UPS-ին
•	Կառավարման և հետադարձ կապի մալուխների միացում
•	Հողանցման համակարգի ստուգում և միացում
Գործարկում և կարգաբերում՝
•	Անցման տրամաբանության ծրագրավորում
•	Անցման ժամանակի (transfer time) կարգավորում
•	Ավտոմատ և ձեռքով անցման փորձարկում
•	Պարամետրերի մոնիտորինգի համակարգի ստուգում
•	Մոնիտորինգի ինտեգրում կենտրոնական վահանակին
14.4.	Անխափան սնուցման սարք (UPS) և Maintenance Bypass Panel
Մոնտաժային աշխատանքներ՝ համաձայն արտադրողի շահագործման ձեռնարկի
Գործարկում և կարգաբերում՝ համաձայն արտադրողի շահագործման ձեռնարկի, ներառյալ՝
•	Մարտկոցների լիցքավորում և հզորության (capacity) թեստ
•	UPS մոդուլների ակտիվացում և համաժամացում
•	Պարամետրերի կարգավորում՝ լարման սահմաններ, հաճախականություն
•	Bypass և ինվերտերի հերթափոխման փորձարկում
•	Բեռնվածության և գերբեռնվածության դիմադրության փորձարկում
•	Ինքնավար աշխատանքի ժամանակի չափում (battery runtime test)
•	MBP-ի անցումների (Normal↔Bypass↔Maintenance) փորձարկում
•	DCIM/BMS ինտեգրում և հեռակա մոնիտորինգի ակտիվացում
•	Գործարկման արձանագրության ստորագրում
14.5.	Հովացման համակարգեր (Chiller և InRow)
Մոնտաժային աշխատանքներ՝ համաձայն արտադրողի շահագործման ձեռնարկի, ներառյալ՝
•	Չիլլերի տեղադրում արտաքին հարթակի վրա (հիմքի նախապատրաստում)
•	Ջրային խողովակաշարերի միացում (supply/return)
•	Էլեկտրական սնուցման միացում (400Վ, 3-փուլային)
•	Հովացող նյութի (R410A/R454B) մակարդակի ստուգում
•	Համակարգի հերմետիկության ստուգում (pressure test)
•	Կառավարման համակարգի ծրագրավորում (ջերմաստիճանի սահմաններ, free cooling)
•	Փորձարկում և կարգաբերում (7°C supply / 12°C return պահպանում)
•	BMS/DCIM ինտեգրում (Modbus/BACnet)
InRow՝ մոնտաժ և գործարկում՝ համաձայն արտադրողի շահագործման ձեռնարկի, ներառյալ՝
•	InRow սարքի տեղադրում սերվերային պահարանների միջև
•	Ջրային խողովակաշարերի միացում (chilled water)
•	Էլեկտրական սնուցում՝ dual feed միացում (երկակի սնուցում)
•	Կոնդենսատ պոմպի միացում և ստուգում
•	Օդային հոսքի (airflow) ուղղության կարգավորում
•	Կառավարման համակարգի կարգավորում և ինտեգրում DCIM-ին
•	Օդի զտիչների տեղադրում
14.6.	Էլեկտրաբաշխման սարքավորումներ (PDU, բաշխիչ վահանակներ)
Մոնտաժային աշխատանքներ՝ համաձայն արտադրողի շահագործման ձեռնարկի, ներառյալ՝
•	Rack PDU-ների տեղադրում 19" պահարաններում (0U դիրքում)
•	Մուտքային մալուխների (3 մ երկարությամբ IEC 60309) միացում UPS ելքային վահանակներին
•	Կողպվող (locking) վարդակների ստուգում
•	Բաշխիչ վահանակների և մոդուլների և միացում
•	Էլեկտրական միացումների ամրության ստուգում (torque test)
Գործարկում և ստուգում՝ համաձայն արտադրողի շահագործման ձեռնարկի, ներառյալ՝
•	Ելքային վարդակների լարման չափում
•	Հոսանքի մոնիտորինգի ակտիվացում
•	Ջերմային զննում (thermal imaging)՝ միացումների որակի ապահովման համար
•	SNMP/Web մոնիտորինգի կարգավորում (եթե առկա է)
14.7.	Սերվերային պահարաններ և ենթակառուցվածք
Մոնտաժային աշխատանքներ՝ համաձայն արտադրողի շահագործման ձեռնարկի, ներառյալ՝
•	Սերվերային ահարանների տեղադրում և հորիզոնական հարթեցում
•	Կողային պանելների և դռների տեղադրում
•	Մալուխների կառավարման համակարգի տեղադրում
•	Aisle Containment համակարգի հավաքում և տեղադրում
•	Ջերմաստիճանի և խոնավության տվիչների տեղադրում
14.8.	Հակահրդեհային և անվտանգության համակարգեր
Հրակայուն դռներ՝
•	Հին ապակյա դռների ապամոնտաժում
•	Հրակայուն մետաղական դռների (EI 30) տեղադրում
•	Ինքնափակիչների և anti-panic բռնակների տեղադրում
•	Էլեկտրամեխանիկական փականների (12Վ) միացում մուտքի հսկման համակարգին
•	Հակածխային ժապավենների տեղադրում շրջանակներում
Հրդեհաշիջման համակարգ՝
•	Գազային հրդեհաշիջման գլխադիրների վերատեղադրում (առնվազն 30 սմ առաստաղից)
•	Խոչընդոտող խողովակների և արգելքների հեռացում 1.2մ շառավղով
•	Թեստավորում և ճնշման ստուգում
Ազդանշանային համակարգ՝
•	Հին «Рубеж» համակարգի ապամոնտաժում
•	Նոր համակարգի ընդունիչ-հսկիչի տեղադրում և ծրագրավորում
•	Հրդեհաշիջման ձեռքով թողարկման և արգելափակման կոճակների տեղադրում
•	Ազդասարքերի (ծխային/ջերմային) տեխնիկական վիճակի աուդիտ
ԱՅԼ ՊԱՅՄԱՆՆԵՐ
*Ապրանքները պետք է լինեն նոր և չօգտագործված, համապատասխան փաթեթավորմամբ
**Ապրանքների համար պահանջվող փաստաթղթերը՝ MAF և/կամ DAF
***Գործող խողովակաշարերին և համակարգերին չիլլերի միացման, հարմարեցման, ինչպես նաև անցումային հանգույցների կառուցման բոլոր աշխատանքներն իրականացվում են մատակարարի ուժերով և հաշվին: Միացման և հարմարեցման ընթացքում մատակարարի կողմից օգտագործվող բոլոր նոր խողովակները պետք է լինեն բացառապես պղնձյա։
**** Լրակազմի համար սահմանվում է երաշխիքային ժամկետ՝ երկկողմ հանձնման-ընդունման արձանագրության ստորագրման (հաստատման) օրվանից սկսած 730 (յոթ հարյուր երեսուն) օրացուցային օր տևողությամբ։
****** Երաշխիքային ժամկետի ընթացքում ի հայտ եկած թերությունների կամ խափանումների վերաբերյալ պատվիրատուի կողմից ծանուցումն ստանալու պահից մատակարարը պարտավոր է 24 ժամվա ընթացքում ապահովել մասնագետի այցելությունը համապատասխան հասցե (ք. Երևան կամ ք. Դիլիջան)
******* Խափանված սարքավորման կամ դրա մասերի վերանորոգումը կամ նորով փոխարինումն իրականացվում է մատակարարի ուժերով և հաշվին՝ ծանուցման օրվանից ոչ ուշ, քան 20 օրացուցային օրվա ընթացքում։ Տեղական շուկայում անհրաժեշտ պահեստամասի բացակայության և արտերկրից ներկրման անհրաժեշտության դեպքում կողմերի համաձայնությամբ սահմանվում է այլ ողջամիտ ժամկետ։ 
******* Ցանկացած սարքավորման մոնտաժման, տեղադրման կամ փոխարինման ժամանակ նոր սարքավորման տեղադրումը պետք է կազմակերպել այնպես, որպեսզի սերվերների աշխատանքը որևէ կերպ չխափանվի:
*********ՊԵԿ սերվերային սարքավորումների կողմից արտադրվող ընդհանուր ջերմային բեռը կազմում է մոտ 90 կՎտ: Առաջարկվող չիլլերը պետք է ապահովի նշված ջերմային բեռին համապատասխան անհրաժեշտ հովացումը՝ սենյակում պահպանելով սերվերների շահագործման համար պահանջվող պայմանները։
    ******** Գնման գործընթացը կազմակերպվում է ««Գնումների մասին»» ՀՀ օրենքի 15-րդ հոդվածի 6-րդ մասով։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(Ահարոնյան 12/3) և ք. Դիլիջան (Պարզ Լճի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հաշված 252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