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ՍԳԼ-ԷԱՃԱՊՁԲ-26/80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ԲԺՇԿԱԿԱՆ ԿԵՆՏՐՈՆ» ՓԲԸ-Ի 2026 թվականի կարիքների համար` ՍԳԼ-ԷԱՃԱՊՁԲ-26/80 ծածկագրով դեղերի և բժշկական ապրանքների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Աստղիկ Գյուրջյան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093455493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a.gyurjyan@keystone.am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ՍԳԼ-ԷԱՃԱՊՁԲ-26/80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ԲԺՇԿԱԿԱՆ ԿԵՆՏՐՈՆ» ՓԲԸ-Ի 2026 թվականի կարիքների համար` ՍԳԼ-ԷԱՃԱՊՁԲ-26/80 ծածկագրով դեղերի և բժշկական ապրանքների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ԲԺՇԿԱԿԱՆ ԿԵՆՏՐՈՆ» ՓԲԸ-Ի 2026 թվականի կարիքների համար` ՍԳԼ-ԷԱՃԱՊՁԲ-26/80 ծածկագրով դեղերի և բժշկական ապրանքների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ՍԳԼ-ԷԱՃԱՊՁԲ-26/80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a.gyurjyan@keystone.am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ԲԺՇԿԱԿԱՆ ԿԵՆՏՐՈՆ» ՓԲԸ-Ի 2026 թվականի կարիքների համար` ՍԳԼ-ԷԱՃԱՊՁԲ-26/80 ծածկագրով դեղերի և բժշկական ապրանքների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ասեղներ G21-1,5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թիթեռնիկ 21G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Ոսպնյակ ներակնային լիցքավորված փափուկ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366.57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ՍԳԼ-ԷԱՃԱՊՁԲ-26/80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ՍԳԼ-ԷԱՃԱՊՁԲ-26/80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«ՍԳԼ-ԷԱՃԱՊՁԲ-26/80»*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ՍԳԼ-ԷԱՃԱՊՁԲ-26/80*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«ՍԳԼ-ԷԱՃԱՊՁԲ-26/80»*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ՍԳԼ-ԷԱՃԱՊՁԲ-26/80*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ասեղներ G21-1,5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վակումային համակարգի ասեղ,ստերիլ,կանաչ, չափսը`21G x 1 1/2"։ Ֆորմատը՝ 100 հատ/ տուփում։ Պահպանման պայմանները՝ 4–36°C։ Հանձնելու պահին մնացորդային պիտանելիության ժամկետ` մինչև 1 տարի պիտանելիության ժամկետ ունեցող ապրանքների համար առնվազն` 75%,1-ից 2 տարի պիտանելիության ժամկետ ունեցող ապրանքների համար` 2/3, 2 տարուց ավել պիտանելիության ժամկետ ունեցող ապրանքների համար առնվազն` 15 ամիս:Ֆիրմային նշանի առկայությունը պարտադիր է, CE (Conformité Européenne) նշանը պարտադիր է՝ ցանկության դեպքում CE փաստաթղթերի։ 100 ասեղ պարունակող տուփի մեջ առնվազն 2 հոլդերի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թիթեռնիկ 21G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թիթեռնիկ վակումային համակարգի համար,ստերիլ, չափսը`21G x 1 3/4"։ Ֆորմատը՝ 100 հատ/ տուփում։ Պահպանման պայմանները՝ 4–36°C։ Հանձնելու պահին մնացորդային պիտանելիության ժամկետ` մինչև 1 տարի պիտանելիության ժամկետ ունեցող ապրանքների համար առնվազն` 75%,1-ից 2 տարի պիտանելիության ժամկետ ունեցող ապրանքների համար` 2/3, 2 տարուց ավել պիտանելիության ժամկետ ունեցող ապրանքների համար առնվազն` 15 ամիս:Ֆիրմային նշանի առկայությունը պարտադիր է, CE (Conformité Européenne) նշանը պարտադիր է՝ ցանկության դեպքում CE փաստաթղթերի։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Ոսպնյակ ներակնային լիցքավորված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ոսպնյակի  երկարությունը՝ 12.50 մմ : Ոսպնյակի օպտիկական մասի չափսը՝ 6.0 մմ:  Ներակնային ոսպնյակի օպտիկական մասի տեսակը՝ երկուռուցիկ (  (+1.0-ից մինչև +32.0), գոգավոր  (-10.0-ից մինչև 0.0) Ասֆերիկությունը՝ Ետին ասֆերիկ մակերես չեզոք աբերացիաների տեխնոլոգիայով: Ներակնային ոսպնյակի օպտիկական մասի եզրը՝ 360° ուժեղացված քառակուսի եզր: Հապտիկաների տեսակը՝ անկյունաքարաձև հակազսպանակային տեխնոլոգիայով (Anti-Vaulting Haptic (AVH) technology): Ներակնային ոսպնյակի հապտիկաների անկյունը՝ 0 աստիճան: Ներակնային ոսպնյակի կառուցվածքը՝ մեկ կտոր: Ներակնային ոսպնյակի օպտիկական նյութը՝ Հիդրոֆոբ ակրիլ Ուլտրամանուշակագույն ալիքներից (ՈՒԱ) պաշտպանություն՝ բենզոպենեմ ՈՒԱ կլանիչ:Ռեֆրակտիվ ինդեքս՝ 1.51 ABBE` 43 Առաջային խցիկի խորությունը՝ 5.32 մմ : Ներակնային ոսպնյակի օպտիկական A-կոնստանտը 118.6: Ոսպնյակի դիոպտրների աճման կարգը՝  մեկ ամբողջական դիոպտրիայով՝ -10.0-ից մինչև +7.0 և +31.0-ից մինչև +32.0, կես դիոպտրիայով՝ +8.0-ից մինչև +30.0 Կտրվածքի չափսը՝ 2.2 մմ: Ինյեկտորի տեսակը՝ մեկանգամյա օգտագործման, ծայրի տրամագիծը՝ 1.65 մմ, ծայրի թեքությունը՝ 45 աստիճան:  Հանձնելու պահին պիտանիության ժամկետի 1/2  առկայություն: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ասեղներ G21-1,5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թիթեռնիկ 21G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Ոսպնյակ ներակնային լիցքավորված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