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ՀԿԱԾ-ԷԱՃԱՊՁԲ-26/37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Հարկադիր կատարումն ապահովող ծառայություն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Հալաբյան 41/ա</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ՀԿԱԾ-ԷԱՃԱՊՁԲ-26/37 ծածկագրով ՀԿԱԾ կարիքների համար գրենական պիտույքների ձեռքբերման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Արմեն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060-713591</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gnumner@harkadir.am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Հարկադիր կատարումն ապահովող ծառայություն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ՀԿԱԾ-ԷԱՃԱՊՁԲ-26/37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Հարկադիր կատարումն ապահովող ծառայություն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Հարկադիր կատարումն ապահովող ծառայություն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ՀԿԱԾ-ԷԱՃԱՊՁԲ-26/37 ծածկագրով ՀԿԱԾ կարիքների համար գրենական պիտույքների ձեռքբերման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Հարկադիր կատարումն ապահովող ծառայություն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ՀԿԱԾ-ԷԱՃԱՊՁԲ-26/37 ծածկագրով ՀԿԱԾ կարիքների համար գրենական պիտույքների ձեռքբերման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ՀԿԱԾ-ԷԱՃԱՊՁԲ-26/37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gnumner@harkadir.am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ՀԿԱԾ-ԷԱՃԱՊՁԲ-26/37 ծածկագրով ՀԿԱԾ կարիքների համար գրենական պիտույքների ձեռքբերման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366.57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4.6643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2026.07.28.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Հարկադիր կատարումն ապահովող ծառայություն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ՀԿԱԾ-ԷԱՃԱՊՁԲ-26/37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ՀԿԱԾ-ԷԱՃԱՊՁԲ-26/37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«ՀԿԱԾ-ԷԱՃԱՊՁԲ-26/37»*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«ՀԿԱԾ-ԷԱՃԱՊՁԲ-26/37»*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Հարկադիր կատարումն ապահովող ծառայություն*  (այսուհետ` Պատվիրատու) կողմից կազմակերպված` ՀԿԱԾ-ԷԱՃԱՊՁԲ-26/37*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Հարկադիր կատարումն ապահովող ծառայություն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- 01223338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կարիչի մետաղալարե կապեր, միջին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39263510/503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սեղմակ,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նշումների համար, սոսնձվածքով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կարիչ, 20-50 թերթի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համակարգչի, UTP cable 6 level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ոչ ուշ 30.11.2026թ.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Հալաբյան 41ա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***Ապրանքները կմատակարարվեն, համապատասխան ֆինանսական միջոցներ նախատեսվելուց հետո 30օրացուցային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