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Քարթրիջներ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Քարթրիջներ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Քարթրիջներ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Քարթրիջներ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Քարթրիջ 051  (SLH-CF230A ,HQ-CF232A(DU)):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Քարթրիջ 071 (Starter):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Քարթրիջ  EP-27: Ապրանքը պետք է լինի փաթեթավորված  փակ պոլիէթիլային թաղանթով, տեղադրված ստվարաթղթե գործարանային փակ տուփի մեջ: Տուփի վրա պետք է նշված լինի քարթրիջը բնութագրող տեղեկատվություն, ինչպես նաև քարթրիջին համապատասխանող տպիչների մակնիշները: Մատակարարումն իրականցվում է մատակարարի կողմից քաղաք Գյումրի Գարեգին Նժդեհի 3/3 հասցեով, մինչև առաքման օրվա ժամը 16:00: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MF264DW II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MF275DW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Laser BASE MF3110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