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диагностические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ՍՄԳԲԿ-ԷԱՃԱՊՁԲ-26/33</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диагностические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диагностические материалы</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диагностические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PAPP-A: Для анализатора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PAPP-A (Elecsys PAPP-A CalSet):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Электрохемилюминесцентный анализ βhCG: для анализатора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βhCG без электрохемилюминесценции (Elecsys free βhCG CalSet)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кампилобактер.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PAPP-A: Для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PAPP-A: Для анализатора Cobas e 411. Метод: электрохемилюминесцентный анализ. Формат: 100 анализов. Образец для анализа: сыворотка/плазма крови. Обязательно указание торговой марки. Условия хранения: 2-8 °C.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PAPP-A (Elecsys PAPP-A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PAPP-A (Elecsys PAPP-A CalSet): для анализатора Cobas e 411. Метод: электрохемилюминесцентный анализ. Формат: 4 x 1 мл. Обязательно указание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Электрохемилюминесцентный анализ βhCG: для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Электрохемилюминесцентный анализ βhCG: для анализатора Cobas e 411. Метод: электрохемилюминесцентный анализ. Формат: 100 анализов. Образец для анализа: сыворотка/плазма крови. Требуется торговое наименование. Условия хранения: 2-8 °C. Срок годности: 1/2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βhCG без электрохемилюминесценции (Elecsys free βhCG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βhCG без электрохемилюминесценции (Elecsys free βhCG CalSet): для анализатора Cobas e 411. Метод: электрохемилюминесцентный анализ. Формат: 4 x 1 мл. Обязательно указание торговой марки.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кампилобактер.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кампилобактер. Образец для анализа – фекалии, метод анализа – иммунохроматографический, тип – кассетный. Срок годности – ½ на момент поставки. Сертификаты качества: ISO13485 или ГОСТ Р ISO 13485 или эквивалентные.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PAPP-A: Для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PAPP-A (Elecsys PAPP-A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Электрохемилюминесцентный анализ βhCG: для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βhCG без электрохемилюминесценции (Elecsys free βhCG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на кампилобактер.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