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2026.07.17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DD-EAAPDzB-26/10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Судебный департамент</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Корюн 15/1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 процедуры закупок под кодом "DD-EAAPDzB-26/10" («ԴԴ-ԷԱՃԱՊՁԲ-26/10»), объявленное в целях приобретения оборудований для обеспечения безопасности для нужд Судебного департамента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Мариам Айрапетян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ddgnumner@court.am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010511783, 010511787, 010511774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Судебный департамент</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DD-EAAPDzB-26/10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2026.07.17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Судебный департамент</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Судебный департамент</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 процедуры закупок под кодом "DD-EAAPDzB-26/10" («ԴԴ-ԷԱՃԱՊՁԲ-26/10»), объявленное в целях приобретения оборудований для обеспечения безопасности для нужд Судебного департамента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 процедуры закупок под кодом "DD-EAAPDzB-26/10" («ԴԴ-ԷԱՃԱՊՁԲ-26/10»), объявленное в целях приобретения оборудований для обеспечения безопасности для нужд Судебного департамента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Судебный департамент</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DD-EAAPDzB-26/10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ddgnumner@court.am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 процедуры закупок под кодом "DD-EAAPDzB-26/10" («ԴԴ-ԷԱՃԱՊՁԲ-26/10»), объявленное в целях приобретения оборудований для обеспечения безопасности для нужд Судебного департамента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Оборудования для обеспечения безопасности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10:30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366.57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4.6643</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420.09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2026.08.04. 10:30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DD-EAAPDzB-26/10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Судебный департамент</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DD-EAAPDzB-26/10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DD-EAAPDzB-26/10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DD-EAAPDzB-26/10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Судебный департамент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"DD-EAAPDzB-26/10"*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"DD-EAAPDzB-26/10"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Судебный департамент*(далее — Заказчик) процедуре закупок под кодом DD-EAAPDzB-26/10*.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DD-EAAPDzB-26/10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"DD-EAAPDzB-26/10"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Судебный департамент*(далее — Заказчик) процедуре закупок под кодом DD-EAAPDzB-26/10*.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DD-EAAPDzB-26/10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предпоследнего рабочего дня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Гарантийный срок установлен Приложением № 1 к договору, технической характеристикой.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DD-EAAPDzB-26/10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Оборудования для обеспечения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рентгеновского контроля двухрежимного осмотра с двумя уровнями энергии и туннельным окном: СТАНДАРТНЫЕ ОСОБЕННОСТИ - многоуровневое формирование изображений (4 цвета) - просмотр предыдущего/следующего предмета багажа - учет багажа - отображение даты/времени - показатель осмотра - гладкий монитор СТАНДАРТНЫЕ ФУНКЦИИ ОБРАБОТКИ ИЗОБРАЖЕНИЙ - разделение черных и белых цветов - выделение органических и неорганических веществ, - высокая проникающая способность - псевдоцветное отражение (кажущийся цветным)  - регулируемое укрепление границ - регулируемое выделение цветов - регулируемая цветная гамма - регулируемая плотность - динамически непрерывное масштабирование и панорамирование - фиксированное масштабирование (64x) ФИЗИЧЕСКАЯ ХАРАКТЕРИСТИКА  длина - 1635 мм, ширина - максимально 800 мм, высота - 1185 мм, допускаемое отклонение длины и высоты: +-10%. Размеры туннельного окна – не менее 500 мм (Ш) x не менее 400 мм (В). Скорость конвейера - 0,20 м/с Нагрузка на конвейер - не менее 150 кг Приблизительный вес - максимум 450 кг. Электропитание системы - 120/240 В переменный ток ±10%. ГЕНЕРАТОР РЕНТГЕНОВСКОГО ИЗЛУЧЕНИЯ И ХАРАКТЕРИСТИКА КАЧЕСТВА ИЗОБРАЖЕНИЯ  Проникновение в сталь – не менее 28 мм (стандартный) Пересечение проводов - не менее 38 АWG (стандартный) Охлаждение - герметично закрытая масленая ванна с принудительной системой охлаждения воздуха. Направление – вертикально вверх.    УСЛОВИЯ ЭКСПЛУАТАЦИИ Интервал температуры хранения - с  -10° С до 50° С Интервал рабочей температуры - с 0°С до 40°C ВОЗМОЖНОСТИ И НАСТРОЙКИ - уведомление о пределе плотности вещества (DTA) - проектирование опасных веществ на изображении (TIP)                                                                                                                 - панель управления оператора - программа обучения оператора (OTP)                                  - расход электроэнергии - максимально 1 кв/ч                              – уровень шума - максимально 55 дб  - утечка радиации-не более 0.1м Gy/h (на высоте 5 см с поверхности).   Товары должны быть неиспользованными, в заводской упаковке.  Перевозку, разгрузку, установку и подключение товаров осуществляет Продавец за свой счет, предварительно согласовав с Покупателем конкретный адрес поставки. Гарантийный срок на товары устанавливается не менее 3 лет, считая со дня, следующего за днем приемки товаров Судебным департаментом.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DD-EAAPDzB-26/10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Резиденции судов РА, расположенные в городе Ереван и марзах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со дня вступления в силу условия исполнения прав и обязанностей сторон, предусмотренных договором.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DD-EAAPDzB-26/10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DD-EAAPDzB-26/10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DD-EAAPDzB-26/10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