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ՃԱԿ-ԷԱՃԱՊՁԲ-26/15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ЗАО "медицинский центр Чамбарак" для нужд возникла необходимость в приобретении бензинового регулятора и дизельного топлива с кодом Chak-EACAPDZB -ՓԲԸ  26/15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ՃԱԿ-ԷԱՃԱՊՁԲ-26/15</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ЗАО "медицинский центр Чамбарак" для нужд возникла необходимость в приобретении бензинового регулятора и дизельного топлива с кодом Chak-EACAPDZB -ՓԲԸ  26/15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ЗАО "медицинский центр Чамбарак" для нужд возникла необходимость в приобретении бензинового регулятора и дизельного топлива с кодом Chak-EACAPDZB -ՓԲԸ  26/15</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ЗАО "медицинский центр Чамбарак" для нужд возникла необходимость в приобретении бензинового регулятора и дизельного топлива с кодом Chak-EACAPDZB -ՓԲԸ  26/15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ՃԱԿ-ԷԱՃԱՊՁԲ-26/15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внешний вид: чистый и прозрачный, октановое число, определяемое методом исследования: не менее 91, моторный метод: не менее 81, давление насыщенных паров бензина: от 45 до 100 кПа, содержание свинца: не более 5 мг/дм3, объемная доля бензола: не более 1%, плотность: при 15 °C: от 720 до 775 кг/м3, содержание серы: не более 10 мг/кг, массовая доля кислорода: не более 2,7%, объемная доля окислителей: метанол-3 %, этанол-5 %, изопропиловый спирт-10%, изобутиловый спирт-10 %, триб бутиловый спирт-7 %, эфиры (C5 и более)-15 %, прочие окислители-10 %, безопасность, маркировка и упаковка согласно постановлению правительства РА от 2004 года. «технического регламента на моторное топливо внутреннего сгорания», утвержденного решением N 1592-н от 11 ноября 2012 г. поставка: по талонам, возможность заправки по талонам во всех областях РА, и в г. Ереван.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Цетановое число не менее 51.цетановый индекс не менее 46. плотность при 150 ° C 820-845 кг/м3. массовая доля полициклических ароматических углеводородов: не более 11%. содержание серы: не более 10 мг/кг. температура воспламенения: не ниже 55 ° C. углеродный остаток /коксуемость/ не более 0,3% в осадке 10%. вязкость при 400 ° c: 2,0-4,5 мм2/с. Температура размытия: не выше 5 ° C. поставка: купонная. поставка: в случае купонной версии обеспечить возможность зарядки во всех регионах РА и г. Ереван. Безопасность, маркировка и упаковка в Ереване в соответствии с постановлением Правительства РА от 2004 года. «технический регламент на моторное топливо внутреннего сгорания", утвержденный решением № 1592-н от 11 ноября: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Меца,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товаров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реализации прав и исполнения обязательств сторон по контракту, за исключением случаев, когда выбранный участник согласен осуществить поставку в более короткий срок.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Меца,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товаров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реализации прав и исполнения обязательств сторон по контракту, за исключением случаев, когда выбранный участник согласен осуществить поставку в более короткий срок. Срок поставки не может выходить за пределы 25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