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սննդամթերքի ձեռքբերման նպատակով ՀՀԱՄՄՀ-ԷԱՃԱՊՁԲ-26/129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սննդամթերքի ձեռքբերման նպատակով ՀՀԱՄՄՀ-ԷԱՃԱՊՁԲ-26/129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սննդամթերքի ձեռքբերման նպատակով ՀՀԱՄՄՀ-ԷԱՃԱՊՁԲ-26/129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սննդամթերքի ձեռքբերման նպատակով ՀՀԱՄՄՀ-ԷԱՃԱՊՁԲ-26/129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լավաշ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Արեվածաղկի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Հաղարջ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1.7 %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սոխ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յուրաքանչյուր մանկապարտեզ իր մասով։</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լավաշ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ցորենի ալյուրից (հիմնականում՝ 1-ին կամ բարձրագույն կարգի), խմելու ջրից, սննդային աղից /ըստ արտադրողի բաղադրատոմսի կարող է ներառվել շաքարավազ, բուսայուղ, խմորիչ, և այլն/ պատրաստված թարմ լավաշ, արտաքին տեսքը լինի չվնասված, համաչափ կտրվածքով, լինի հավասար թխված՝ այրված կամ հում մասեր չունենա, ունենա բաց կաթնագույնից մինչև բաց դարչնագույն միատեսակ երանգ և թարմ լավաշին բնորոոշ համ ու հոտ։ Լավաշը փաթեթավորված պետք է լինի մաքուր, սննդամթերքի հետ շփման համար թույլատրելի պոլիէթիլենային կամ պոլիպրոպիլենային տոպրակներում, կամ թղթե կամ վակուումային տոպրակներում։ՀՍՏ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210-240º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ցածր յուղայնության առավելագույնը 2,5%,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3,2%-ից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տեսակի, սպիտակ աղաջրային պանիր պատրաստված կովի կաթից, 36-40 %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անարատ կաթից պատրաստված թթվասեր, յուղայնությունը` 10 %-ից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երկարավուն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երեք տեսակի, համասեռ, մաքուր, չոր` խոնավությունը` (14,0-17,0) % ոչ ավելի: Անվտանգությունը` ըստ N 2-III-4.9-01-2010 հիգիենիկ նորմատիվների,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Համասեռ,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 կանաչ ոլոռ բարձր տեսակի, հերմետիկ փակ ապակյա տարաներով: Անվտանգությունը` ըստ N 2-III-4.9-01-2010 հիգիենիկ նորմատիվների,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հուլիսից-նոյեմբեր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պահածո: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ցորենի հատիկները լինեն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փաթեթավորումը` 10 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Պատրասված վարսակի բարձրորակ հումքից՝ առանց արհեստական գունաներկի։ 1 հատի քաշը 20 գրամ, 20 գրամում սպիտակուցներ 0,5 %, ճարպեր՝ 0,5 %, ածղաջրեր՝ 11,8%, էներգետիկ արժեքը՝ 54 կկալ։ Հարթ կամ թեթևակի փշրվող մակերեսով, առանց այրված մասերի։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տարբեր մրգերից կամ հատապտուղներից, համասեռ զանգվածով, առանց օտար խառնուրդների, համերի և հավելումների, գույնը լինի համապատասխան օգտագործված մրգերի, ունենա տվյալ մրգին բնորոշ համ ու բույր, առաջին տեսակի ՀՍՏ-48-2007: Փաթեթավորված լինի 1 կգ ապակյա ստերիլ, հերմետիկ փակվող տարաներով։ Պիտանելիության ժամկետը՝ 6-12 ամիս։ Մակնշման վրա պետք է նշված լինի արտադրողը, բաղադրությունը, սննդային արժեքը, արտադրության և պիտանելիության ժամկետը։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ալյուրի, սպիտակ հացի կրկնակի չորացման և մանրացման միջոցով , չոր հաց է  8-12%  խոնավության: Պահպանվում է երկար, չկորցնելով սննդարար հատկությունները: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քացր։ Արտադրանքը պետք է ունենա աղացած կարմիր պղպեղին բնորոշ բույր և համ՝ առանց օտար հոտերի և համերի։ Գույնը՝ կարմիրից մուգ կարմիր, համասեռ փոշիացրած կառուցվածքով։ Մանր աղացած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շագանակագույնից մինչև մուգ շագանակագույն գույնի փոշի, առանց մոխրագույն հետքերի, առանց կողմնակի համի ու հոտի, 100 գրամի սննդային և էներգետիկ արժեք` 27.3 գրամ, ճարպեր` 10.0 գր., ածխաջրեր` 12.2 գր., վիտամին PP 1.8 մգր., վիտամին B1 0.1 մգր., վիտամին B2 0.2 գր., Na 13մգր., K 1509մգր., ca 128մգր., Mg 425մգր., P655մգր.։ Էներգետիկ արժեք 289 կկալ։Պահպանել չոր և զով վայրում /18+3/ C օդի ջերմաստիճանիև 75%-ից ոչ բարձրհարաբերականխոնավությանպայմաններում։Անվտանգությունը` ըստ N 2-III-4.9-01- 2010 հիգիենիկնորմատիվների, իսկմակնշումը` “Սննդամթերքիանվտանգությանմասին” ՀՀ օրենքի 8-րդհոդվածի: Պիտանելիությանմնացորդայինժամկետըոչպակասքան 80 %: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բնական ծագման, առանց օտար համերի և հոտերի կամ խառնուրդների։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Վանիլինի փաթեթավորումը ՝ գործարանային չափածրարված 100 գրամանոց թղթյա տոպրակներով: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1 տուփիքաշը՝ 100 գրամ, չափածրարված, խոնավությունը` 8 տոկոսից ոչ ավելի: ։ Պիտանելիությանմնացորդայինժամկետըոչպակասքան 60 տոկոսից։Մատակարարումն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Սոդասննդային, սպիտակ, առանց ավելորդ հոտերի, չափածրարված 500 գր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սխտորի փոշի, դափնու տերև, հավի մսի համեմունք, /տեսակը ըստ Պատվիրատուի պահանջի/ պատրաստված բնական ծագման, առանց օտար համերի և հոտերի կամ խառնուրդների։ Համեմունքները փաթեթավորված լինեն չափածրարված սննդամթերքի պահպանման համար պիտանի 100 գրամանոց թղթյա տոպրակներով։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և ուշահաս, I տեսակի, չցրտահարված, առանց վնասվածքների, կլորձվաձև, տրամագիծը՝ 10սմ-ից ոչ պակաս: Տեսականումաքրությունը`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սպիտակ ընտիր տեսակի, նեղ մասի տրամագիծը 3 սմ-ից ոչ պակաս, ԳՕՍՏ 27166-86, անվտանգությունը՝ ըստ ՀՀ կառավարության 2006թ. դեկտեմբերի 21-ի N 1913-Ն որոշմամբհաստատված‚ Թարմ պտուղ 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Արեվածաղկի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(զտած)  Պատրաստված արևածաղկի սերմերի լուծամզման և ճզմման եղանակով, բարձրտեսակի, զտված, հոտազերծված։ Անվտանգությունը՝ N 2-III-4.9-01-2010 հիգիենիկ նորմատիվների,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բարձր տեսակի, սպիտակ մանր բյուրեղիկներով, յոդացված ՀՍՏ 239-2005, չափածրարված 1 կգ պոլիէթիլենային կամ պոլիպրոպիլենային տոպրակներում Պիտանելիության ժամկետը արտադրման օրվանից ոչ պակաս 12 ամիս: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չոր, չկեղտոտված, առանցճաքերի և վնասվածքների:Ներքինկառուցվածքը` միջուկըհյութալի, մուգկարմիր` տարբերերանգների: Արմատապտուղների չափսերը (ամենամեծլայնակիտրամագծով) 5-14սմ: Թույլատրվում է շեղումներն շված չափսերից և մեխանիկական վնասվածքներով 3 մմ ավել խորությամբ` ընդհանուրքանակի 5%-իցոչավելի: Արմատապտուղների նկպածհողիքանակությունը ոչ ավել քան ընդհանուր քանակի  1%:Մատակարարումն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Պտղաբանական II խմբի (71-ից փոքր մինչև 63 մմ ներառյալ), թարմ, առողջ գլխիկներ՝ բնորոշ ձևով և գույնով, տերևները խիտ և հյութալի, առանց փտած կամ չորացած մասերի, գույնը՝ բաց կանաչից մինչև սպիտակավուն (կախված սորտից), համը՝ բնորոշ կաղամբի, առանց օտար համերի կամ հոտերի։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միատեսակ միջին չափի։ Արտաքին տեսքը լինի ամբողջական, հարթ մակերեսով, առանց ճմլված կամ վնասված մասերի, գույնը կանաչ, դեղնականաչ, կարմիր կամ մուգ կարմիր՝ ըստ հասունության։ Համը և բույրը բնորոշ թարմ պղպեղին, առանց օտար համերի կամ հոտերի։ Բերանի համար հաճելի, մսալի, հյութալի պատերով։ Փաթեթավորված պետք է լինի մաքուր, ոչ թունավոր, սննդային նյութերի հետ շփման համար թույլատրելի տարաների մեջ՝ տուփեր, պլաստիկ կասետներ կամ ցանցավոր պարկեր։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առողջ տերևներ՝ բնորոշ ձևով և գույնով՝ բաց կանաչից մինչև մուգ կանաչ (կախված սորտից), տերևները՝ հյութալի, առանց փտած, չորացած կամ վնասված մասերի, համը՝ թեթև քաղցրույան կամ չեզոք, բնորոշ հազարին
առանց օտար հոտերի և համերի պտղաբանական II խմբի (71-իցփոքրմինչև 63 մմներառյալ), ԳՕՍՏ 4427-82։Անվտանգությունը և մակնշումը` ըստՀՀկառավարության 2006թ. դեկտեմբերի 21-ի N 1913-Նորոշմամբհաստատված «Թարմպտուղ-բանջարեղենիտեխնիկականկանոնակարգի» և «Սննդամթերքիանվտանգությանմասին» ՀՀ օրենքի 8-րդհոդվածի: Մատակարարումն իրականացվում է առնվազն շաբաթական մեկ անգամ՝ տարվա մեջ 8 ամսվա ընթացքում՝ ապրիլից-նոյեմբեր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չվնասված, չթոռոմած։ Ուղղաձիգ ցողունով, բարձրությունը՝ 30–50 սմ, մեծ, մուգ կանաչ, հյութալի, ձվաձև կամ եռանկյունաձև, հարթ կամ թեթև ալիքավոր եզրերով տերևներով։ Կապոցով կամ քաշով։ Մատակարարումն իրականացվում է առնվազն շաբաթական մեկ անգամ՝ տարվա մեջ 8 ամսվա ընթացքում՝ ապրիլից-նոյեմբեր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հյութալի, առանց արտքաին վանսվածքների, առանց փտած հատվածների, պտղաբանական II խմբի (71-ից փոքր մինչև 63մմ ներառյալ), խիտ, միջին մեծության, կլոր կամ ձվաձև 200-250 գ միջին չափի, հեշտորեն առանձնացվող կեղևով, բաց նարնջագույնից մինչև վառ նարնջագույն երանգով, կեղևի հաստությունը՝ 6-10 մմ, ունենա նարինջին բնորոշ քաղցրաթթվային համ և հոտ։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5 ամսվա ընթացքում՝ փետրվարից-մարտ և հոկտեմբերից-դեկտեմբեր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արտաքին տեսքը լինի չվնասված, փտած հատվածներ չունենա, լինի վառ դեղին գույնի, առանց սև հետքերի, ունենա բանանին բնորոշ համ և հոտ, պտղաբանական II խմբի, ԳՕՍՏ 4427-82։Անվտանգությունը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6 սմ-ից ոչ պակաս, թարմ, մաքուր, առանց մեխանիկական վնասվածքների, առանց վնասատուների վնասվածքների և հիվանդությունների,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և քաղցր, տեղական, տարբեր տեսակի, միջին չափսերի: Առանց վնասվածքների: ԳՕՍՏ 21920-76: Անվտանգությունը՝ ըստ ՀՀ կառավարության 2006 թ. դեկտեմբերի 21-ի N 1913-Ն որոշմամբ հաստատված «Թարմ պտուղ 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հուլիսից-սեպտեմբեր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վառ դեղին կամ վառ նարնջագույն բարակ կեղևով և հյութալի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փետրվարից-մարտ և հոկտեմբերից-դեկտեմբեր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և քաղցր, տեղական տարբեր տեսակի, միջին չափսերի: Առանց վնասվածքների, վառ դեղինից մինչև ծիրանագույնի երանգների: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մայիսից-հուլիս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հատապտղուղներ՝ մոշ․ առանց արտաքին վնասվածքների, միջինից մինչև մեծ չափերի։ Արտաքին տեսքը լինի մաքուր, առանց մեխանիկական վնասվածքների և օտար խառնուրդների։ Գույնը՝ մուգ մանուշակագույնից մինչև սև երանգի՝ կախված տեսակից։ Համը քաղցր, բնորոշ տվյալ տեսակի պտուղին։ Հոտը լինի տվյալ հատապղտին բնորոշ, առանց օտար հոտերի։ Հյուսվածքները հյութալի, փափուկ, միջին խտությամբ։ԳՕՍՏ 23670-79: Պետք է փաթեթավորված լինեն մաքուր, սննդի համար նախատեսված տարաներում (պլաստիկ տուփեր, զամբյուղներ կամ փափուկ տոպրակներ)։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մայիսից-սեպտեմբեր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հատապտղուղներ՝ ազնավամորի, առանց արտաքին վնասվածքների, միջինից մինչև մեծ չափերի։ Արտաքին տեսքը լինի մաքուր, առանց մեխանիկական վնասվածքների և օտար խառնուրդների։ Գույնը վառ կարմիրից մինչև մուգ մանուշակագույն կախված տեսակից։ Համը քաղցրաթթու, բնորոշ տվյալ տեսակի պտուղին։ Հոտը լինի տվյալ հատապղտին բնորոշ, առանց օտար հոտերի։ Հյուսվածքները հյութալի, փափուկ, միջին խտությամբ։ԳՕՍՏ 23670-79: Պետք է փաթեթավորված լինեն մաքուր, սննդի համար նախատեսված տարաներում (պլաստիկ տուփեր, զամբյուղներ կամ փափուկ տոպրակներ)։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մայիսից-սեպտեմբեր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Հաղարջ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հատապտղուղներ՝ հաղարջ, առանց արտաքին վնասվածքների, միջինից մինչև մեծ չափերի։ Արտաքին տեսքը լինի մաքուր, առանց մեխանիկական վնասվածքների և օտար խառնուրդների։ Գույնը սևից մինչև մուգ մանուշակագույն կախված տեսակից և հասունության աստիճանից։ Համը քաղցրաթթու, բնորոշ տվյալ տեսակի պտուղին։ Հոտը լինի տվյալ հատապղտին բնորոշ, առանց օտար հոտերի։ Հյուսվածքները հյութալի, փափուկ, միջին խտությամբ։ԳՕՍՏ 23670-79: Պետք է փաթեթավորված լինեն մաքուր, սննդի համար նախատեսված տարաներում (պլաստիկ տուփեր, զամբյուղներ կամ փափուկ տոպրակներ)։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մայիսից-սեպտեմբեր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թարմ և քաղցր, հյութալի, տեղական տարբեր տեսակի, միջին չափերի: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օգոստոսից-հոկտեմբեր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տեղական արտադրության, ելակին բնորոշ համ ու հոտով, քաղցրահամ: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4 ամսվա ընթացքում՝ մայիսից-օգոստոս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կգ Թարմ և քաղցր, հյութալի, տարբեր տեսակի, միջին չափսերի, առանց վնասվածքների և փտած մասերի: ԳՕՍՏ 21833- 76: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ծիրանից, սալորրից, դեղձից, տանձից, տեղական; պահված 5-իցմինչև 20 C ջերմաստիճանում, 70 %-ից ոչ ավելի խոնավության պայմաններում։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լինեն ամբողջական և չվնասված պատիճներով, պատիճները պետք է հեշտությամբ կոտրվեն (չլինեն թելիկավոր կամ կոշտ), թարմ, բացից մինչև ոչ շատ մուգ կանաչ գույնով, առանց սևացած կամ դեղնած մասերի, քաղցրահամ։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կանաչից մինչև սպիտակավուն գույնի, առանց արտաքին վնասվածքների, միջին չափերի: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3 ամսվա ընթացքում՝ սեպտեմբերից-նոյեմբեր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խիտ, մուգ կանաչ և առողջ, առանց վնասված հատվածների անվտանգությունը` ըստ N 2-III-4,9-01-2003 (ՌԴ Սան Պին 2,3,2-1078-01) սանիտարահամաճարակային կանոնների և նորմերի և ՙՍննդամթերքի անվտանգության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1.7 %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1,7 % յուղայնությամբ, թթվայնությունը` 16-210T, ԳՕՍՏ 13277-79: Անվտանգությունը և մակնշումը` N 2-III-4,9-01-2003 (ՌԴՍանՊին 2,3,2-1078-01) սանիտարահամաճարակային կանոնների և նորմերի և «Սննդամթերքիանվտանգությանմասին» ՀՀ օրենքի 9-րդհոդվածի: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3 % յուղայնությամբ, թթվայնությունը` 16-210T, ԳՕՍՏ 13277-79: Անվտանգությունը և մակնշումը` N 2-III-4,9-01-2003 (ՌԴՍանՊին 2,3,2-1078-01) սանիտարահամաճարակային կանոնների և նորմերի և «Սննդամթերքիանվտանգությանմասին» ՀՀ օրենքի 9-րդհոդվածի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1 կապը 100-150 գրամ, անվտանգությունը` ըստ N 2-III-4,9-01-2003 (ՌԴ ՍանՊին 2,3,2-1078-01) սանիտարահամաճարակայինկանոնների և նորմերի և «Սննդամթերքիանվտանգությանմասին»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1 կապը 100-150 գրամ, անվտանգությունը` ըստ N 2-III-4,9-01-2003 (ՌԴ ՍանՊին 2,3,2-1078-01) սանիտարահամաճարակայինկանոնների և նորմերի և «Սննդամթերքիանվտանգությանմասին»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 միջին չափի, առանց դառնահամության, ԳՕՍՏ 13907-86:Անվտանգությունը `ըստ N25-III-4.9-01-2010 հիգիենիկ նորմատիվների և ,,Սննդամթերքի անվտանգության մասին ..ՀՀ օրենքի 9-րդ հոդվածի: Մատակարարումն իրականացվում է առնվազն շաբաթական մեկ անգամ՝ տարվա մեջ 4 ամսվա ընթացքում՝ հուլիսից-հոկտեմբեր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օգտագործման տեսակի, վառ կարմիր երանգի, ոչ փափուկ, միջին կամ խոշոր չափերի, առանց արտքաին վնասվածքների, առանց փտած մասերի, անվտանգությունը `ըստ N2-III-4,9-01-2003/ՌԴ Սան Պին 2,3,2-1078-01/ սանիտարահամաճարակային կանոնների և նորմերի «Սննամթերքի 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վառ կանաչ գույնի, քաղցրահամ, թարմ վարունգին բնորոշ համի և հոտի, առանց օտար համերի, անվտանգությունը` ըստ N 2-III-4,9-01-2003 (ՌԴ ՍանՊին 2,3,2-1078-01) սանիտարահամաճարակային կանոնների և նորմերի և «Սննդամթերքի անվտանգության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4 ամսվա ընթացքում՝ սեպտեմբերից-դեկտեմբեր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2,5 % յուղայնությամբ, թթվայնությունը` 16-210T, ԳՕՍՏ 13277-79: Անվտանգությունըևմակնշումը` N 2-III-4,9-01-2003 (ՌԴՍանՊին 2,3,2-1078-01) սանիտարահամաճարակայինկանոններիևնորմերիև «Սննդամթերքիանվտանգությանմասին» ՀՀօրենքի 9-րդհոդվածի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կարմիր ընտիր տեսակի, նեղ մասի տրամագիծը 3 սմ-ից ոչ պակաս, առանց վնասված և փտած հատվածների։ ԳՕՍՏ 27166-86, անվտանգությունը՝ ըստ ՀՀ կառավարության 2006թ. դեկտեմբերի 21-ի N 1913-Ն որոշմամբհաստատված‚ Թարմ պտուղ 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