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ՎՁԲԿ-ԷԱՃԱՊՁԲ-26/61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Վայոց Ձորի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Եղեգնաձոր, Զորավար Վարդան 12/1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Վայոց Ձորի բժշկական կենտրոն ՓԲԸ կարիքների համար ՎՁԲԿ-ԷԱՃԱՊՁԲ-26/61 ծածկագրով տեխնիկայի և տնտեսական ապրանքների ձեռքբեման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+37495053555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Վայոց Ձորի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ՎՁԲԿ-ԷԱՃԱՊՁԲ-26/61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Վայոց Ձորի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Վայոց Ձորի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Վայոց Ձորի բժշկական կենտրոն ՓԲԸ կարիքների համար ՎՁԲԿ-ԷԱՃԱՊՁԲ-26/61 ծածկագրով տեխնիկայի և տնտեսական ապրանքների ձեռքբեման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Վայոց Ձորի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Վայոց Ձորի բժշկական կենտրոն ՓԲԸ կարիքների համար ՎՁԲԿ-ԷԱՃԱՊՁԲ-26/61 ծածկագրով տեխնիկայի և տնտեսական ապրանքների ձեռքբեման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ՎՁԲԿ-ԷԱՃԱՊՁԲ-26/61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Վայոց Ձորի բժշկական կենտրոն ՓԲԸ կարիքների համար ՎՁԲԿ-ԷԱՃԱՊՁԲ-26/61 ծածկագրով տեխնիկայի և տնտեսական ապրանքների ձեռքբեման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դրսի լուսավորության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բալոնի համար նախատեսված ճկուն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բաք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 (ժավել)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2026.07.31.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Վայոց Ձորի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ՎՁԲԿ-ԷԱՃԱՊՁԲ-26/61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ՎՁԲԿ-ԷԱՃԱՊՁԲ-26/61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«ՎՁԲԿ-ԷԱՃԱՊՁԲ-26/61»*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Վայոց Ձորի բժշկական կենտրոն ՓԲԸ*  (այսուհետ` Պատվիրատու) կողմից կազմակերպված` ՎՁԲԿ-ԷԱՃԱՊՁԲ-26/61*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Վայոց 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«ՎՁԲԿ-ԷԱՃԱՊՁԲ-26/61»*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Վայոց Ձորի բժշկական կենտրոն ՓԲԸ*  (այսուհետ` Պատվիրատու) կողմից կազմակերպված` ՎՁԲԿ-ԷԱՃԱՊՁԲ-26/61*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Վայոց 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Վայոց Ձորի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դրսի լուսավորության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դրսի լուսավորության համար, հենասյան վրա տդղադրվող, 60վատ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բալոնի համար նախատեսված ճկուն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40լ բալոնի համար նախատեսված ճկուն խողովակ 150-200 ատմոսֆեր ճնշման համար 80-100սմ երկարությամբ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Ցելյույյոզա 2 շերտ, երկարությունը ոչ պակաս, քան 21սմ, լայնությունը ոչ պակաս, քան 18սմ, խտությունը ոչ պակաս, քան 22գր/մք, գլանաձև։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բաք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"Ծավալ: առնվազն 2000 լ (2 տոննա)
Նյութ: Բարձրորակ պոլիէթիլեն կամ պոլիեսթեր (ունի սննդային սերտիֆիկացում, չի փոխում ջրի համն ու հոտը)
Կառուցվածք: Միաձույլ (առանց կարերի), որը ապահովում է բարձր դիմացկունություն և պաշտպանում ուլտրամանուշակագույն (UV) ճառագայթներից
Քաշ: Մոտավորապես 80 կգ (դատար վիճակում)
Չափսեր (հորիզոնական մոդելներ): Երկարությունը մոտ 231 սմ
Կափարիչ: Պտուտակավոր (ռեզբայով), տրամագիծը՝ առնվազն 30 սմ, ունի հատուկ «շնչող» փական
Ձևեր: Հասանելի են ուղղահայաց կամ հորիզոնական գլանային, ինչպես նաև պրիզմանման ձևեր"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ուղահայաց,մեկ  շերտի լայնությունը՝ առնվազն 13սմ, գույնը՝ համաձայնեցնել պատվիրատուի հետ, առանց տեղադրման , բարձրություն՝ առնվազն 290սմ, լայնություն՝ առնվազն 235սմ, կողային պատերից ամրացվող ։ 4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և ախտահանիչ հատկություններով հեղուկ, մակերևութային ակտիվ նյութեր 1,5 % նատրիում հիպոքլորիդի պարունակությամբ, ակտիվ քլորի պարունակությունը՝ 120-150 կգ/մ3 , 1 լ գործարանային փաթեթավորմամբ: Անվտանգությունը, մակնշումը և փաթեթավորումը` համաձայն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:Ապրանքը նոր է, չօգտագործված: Տարաների տարողությունը ոչ պակաս, քան 5լ։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Գույն. Համապատասխանեցնել պատվիրատուի հետ։ Ծավալային պարամետրեր • Ընդհանուր օգտակար ծավալ. նվազագույնը 372 լ  •  Սառեցման համակարգ • Տեխնոլոգիա. No Frost • Արագ սառեցման ռեժիմ. Այո • Սառեցման հզորություն. նվազագույնը 6 կգ/24 ժ  • Գազի տեսակ, նվազագույնը R600a • Զրոյական խցիկ (0°C Fresh Zone). Այո  Կառավարում և ֆունկցիոնալություն • Կառավարման տեսակ. Էլեկտրոնային • Լուսավորություն. LED  • Ձվի պահոց. Այո Էներգախնայողություն և աղմուկ • Էներգախնայողության դաս. E կամ ավելի բարձր, • WiFi, Առկա է • Աղմուկի մակարդակ. առավելագույնը 35 dB • Կլիմատիկ դաս. N, ST, T կամ SN Նյութեր և դարակներ • Դարակների նյութ. Ապակի, բեռնատարողությամբ անվտանգ Արտաքին չափսեր •  Չափսեր նվազագունը  60x60x185 սմ  Երաշխիքային պահանջներ • Երաշխիքային ժամկետ. ոչ պակաս քան 2 տարի • Երաշխիքային սպասարկումը իրականացվում է մատակարարի միջոցներով • Պահեստամասերի և տեխնիկական սպասարկման հասանելիություն՝ երաշխիքային ամբողջ ժամկետում Մատակարարման պայմաններ • Ապրանքը պետք է լինի նոր, չօգտագործված, ամբողջական կոմպլեկտով • Ապրանքի տեղափոխումն ու բեռնաթափումը մինչև պատվիրատուի պահեստ կազմակերպում է մատակարարը սեփական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Դռների քանակ, 1 դուռ • Հոսանքի (Վ/Հց),  նվազագույնը 220-240 Վ/50-60 Հց • Գույն. Համապատասխանեցնել պատվիրատուի հետ։ Ծավալային պարամետրեր • Ընդհանուր օգտակար ծավալ. նվազագույնը 120 լ  •  Սառեցման համակարգ, Դեֆրոստ • Արագ սառեցման ռեժիմ. Այո • Սառեցման հզորություն. նվազագույնը 6 կգ/24 ժ  • Գազի տեսակ, նվազագույնը R600a • Զրոյական խցիկ (0°C Fresh Zone). Այո  Կառավարում և ֆունկցիոնալություն • Կառավարման տեսակ. Էլեկտրոնային • Լուսավորություն. LED  • Ձվի պահոց. Այո Էներգախնայողություն և աղմուկ • Էներգախնայողության դաս. A+ կամ ավելի բարձր, • WiFi, Առկա է • Աղմուկի մակարդակ. առավելագույնը 39 dB • Կլիմատիկ դաս. N, ST, T կամ SN Նյութեր և դարակներ • Դարակների նյութ. Ապակի, բեռնատարողությամբ անվտանգ Արտաքին չափսեր •  Չափսեր նվազագունը  Ապրանքի 45x48x85 սմ, Տուփի 50x52x90 սմ  • Տարեկան էներգիայի սպառում
 նվազագունը 107 կՎտ
Կոմպրեսորների քանակ 1հատ
• Երաշխիքային պահանջներ, Երաշխիքային ժամկետ. ոչ պակաս քան 2 տարի • Երաշխիքային սպասարկումը իրականացվում է մատակարարի միջոցներով • Պահեստամասերի և տեխնիկական սպասարկման հասանելիություն՝ երաշխիքային ամբողջ ժամկետում Մատակարարման պայմաններ • Ապրանքը պետք է լինի նոր, չօգտագործված, ամբողջական կոմպլեկտով • Ապրանքի տեղափոխումն ու բեռնաթափումը մինչև պատվիրատուի պահեստ կազմակերպում է մատակարարը սեփական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(Վ/Հց)
նվազագույնը  220-240 Վ/50-60 Հց
Ներսի բլոկի չափսեր
նվազագույնը 78x20x27 սմ
Արտաքին բլոկի չափեր
նվազագույնը 66x24x48.2 սմ
Ռեժիմներ
Հովացում և ջեռուցում
Ջեռուցման հզորություն                          
նվազագույնը 755 Վտ
Սառեցման հզորություն
նվազագույնը 840 Վտ
Օդորակիչի հզորությունը
նվազագույնը 9000 BTU
Օդորակիչի աշխատանքային մակերես
նվազագույնը 30 մ²
Օդի շրջանառ.(խմ/ժ)
նվազագույնը 500 մ³/ժ
Աշխատանքային ջերմաստիճան
նվազագույնը +43°C/-7°C
Էներգախնայողության դաս
A կամ ավելի բարձր
Գազի տեսակ
նվազագույնը R410
Օդորակիչի տեսակը
Սպլիտ համակարգ
Թևիկների կառավարում
Առկա է
Խողովակ (տեղադրման դեպքում)
4 մ անվճար
Տուփի չափերը
նվազագույնը 85x25x32 սմ   
• Երաշխիքային պահանջներ, Երաշխիքային ժամկետ. ոչ պակաս քան 2 տարի • Երաշխիքային սպասարկումը իրականացվում է մատակարարի միջոցներով • Պահեստամասերի և տեխնիկական սպասարկման հասանելիություն՝ երաշխիքային ամբողջ ժամկետում Մատակարարման պայմաններ • Ապրանքը պետք է լինի նոր, չօգտագործված, ամբողջական կոմպլեկտով • Ապրանքի տեղափոխումն ու բեռնաթափումը մինչև պատվիրատուի պահեստ կազմակերպում է մատակարարը սեփական միջոցներով։ Տեղադրումը մոնոլիտ պատի վրա կազմակերպում է մատակարարի կողմից, որը ներառվում է գնի մեջ"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դրսի լուսավորության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բալոնի համար նախատեսված ճկուն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բաք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