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հիդրօքսիդ + Մագնեզիումի հիդրօքսիդ (Aluminium hydroxide + Magnesium hydroxide)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սոյայի յուղ, տրիգլիցերիդներ, ձիթապտղի յուղ, ձկան յուղ (հարստացված օմեգա-3 թթուներով)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 նատրիումի ֆոսֆատ), պիրիդօքսին (պիրիդօքսինի հիդրոքլորիդ), նիկոտինամիդ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(կալցիումի քլորիդի դիհիդրատ)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տրիկալիումական դիցիտրատ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գուայֆենեզին, քլորֆենիրամին (քլորֆենիրամինի մալեատ), ֆենիլպրոպանոլամին (ֆենիլպրոպանոլամինի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ֆումարատ)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Ամինոկապրոաթթվի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վալպրոատ նատրիում (վալպրոաթթու)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(տրիմեպերիդինի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հոդրոքլորիդ)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սուքսամեթոնիումի յոդիդ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իզոլեյցին, լեյցին, լիզին (լիզինի հիդրոքլորիդ), մեթիոնին,ֆենիլալանին, թրեոնին,տրիպտոֆան, վալին, արգինին,հիստիդին, ալանին, գլիցին,ասպարագինաթթու,գլուտամինաթթու, պրոլին,սերին, թիրոզին, նատրիում ացետատ տրիհիդրատ,նատրիումի հիդրօքսիդ,կալիումի ացետատ,մագնեզ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Փայտացման անատոքսին մաքրված ադսորբցված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Էպինեֆրինի հիդրոտարտրատ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Ապրանքնը պետք է  համապատասխանի ՀՀ Կառավարության 02.05.2013թ. թիվ 502-Ն որոշմամբ հաստատված պահանջներին, ընդ որում առաջարկվող դեղը պետք է գրանցված լինի դեղերի պետական գրանցամատյանում : Մասնակիցը պետք է պահպանի ՀՀ Կառավարության 2013թ․ մայիսի 2-ի N 502-Ն որոշման դրույթները։ Ապրանքներին առաջադրված պայմաններն են Ապրանքը պետք է լինի չօգտագործված: Գործարանային փաթեթավորումը  պարտադիր է : Ապրանքի տեղափոխումը և բեռնաթափումը մինչև Պատվիրատուի դեղատուն իրականացնում է մատակարարը։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և մ/մ ներարկման 50մկգ/մլ; (10/2x5/) ամպուլներ 2մլ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կաթիլաներարկման լուծույթի ներարկման 250մգ,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հիդրօքսիդ + Մագնեզիումի հիդրօքսիդ (Aluminium hydroxide + Magnesium hydroxide)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ներքին ընդունման 525մգ/15մլ+600մգ/15մլ փաթեթիկներ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50մգ/գ; 15գ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սոյայի յուղ, տրիգլիցերիդներ, ձիթապտղի յուղ, ձկան յուղ (հարստացված օմեգա-3 թթուներով)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 կաթիլաներարկման 60մգ/մլ+60մգ/մլ+50մգ/մլ+30մգ/մլ;  ապակե շշիկ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250մգ;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արտաքին կիրառման լուծույթի 100մլ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 նատրիումի ֆոսֆատ), պիրիդօքսին (պիրիդօքսինի հիդրոքլորիդ), նիկոտինամիդ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5մգ/մլ+1մգ/մլ+5մգ/մլ+50մգ/մլ;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(կալցիումի քլորիդի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50,7մգ/մլ; ամպուլներ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տրիկալիումական դիցիտրատ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120մգ;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 ներքին ընդունման 40մգ/մլ; 30մլ ապակե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գուայֆենեզին, քլորֆենիրամին (քլորֆենիրամինի մալեատ), ֆենիլպրոպանոլամին (ֆենիլպրոպանոլամինի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օշարակ բալի համով 100մգ/5մլ+2մգ/5մլ+5մգ/5մլ; 60մլ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10մգ/մլ; (10/2x5/) ամպուլներ 1մլ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25մգ; (40/4x10/)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արտաքին կիրառման 10մգ/գ; 10գ ալյումինե պարկուճ, 15գ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լիոֆիլիզացված մ/մ և ն/ե ներարկման լուծույթի 500մգ; ապակե սրվակ փոշով և  ապակե սրվակ լուծչով 7,8մլ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լիոֆիլիզացված մ/մ և ն/ե ներարկման լուծույթի 1000մգ; ապակե սրվակ փոշով ևապակե սրվակ լուծչով 15,6մլ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ներարկման լուծույթի 500մգ+100 մգ;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մ/մ և ն/ե ներարկման լուծույթ 0,5գ;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ակնակաթիլներ 10մգ/մլ; պլաստիկե սրվակ-կաթոցիկ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ֆումարատ)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Ամինոկապրոաթթվի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կաթիլաներարկման 50մգ/մլ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ներքին ընդունման ելակի համով 20մգ/մլ; 120մլ պլաստիկե տարա և չափիչ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վալպրոատ նատրիում (վալպրոաթթու)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երկարատև ձերբազատմամբ 300մգ,պլաստիկե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100մկգ/մլ;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ն/ե, մ/մ 5%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(տրիմեպերիդինի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ներքին ընդունման 436մգ/մլ+70մգ/մլ; 170մլ ապակե կամ պլաստիկե շշիկ և չափիչ գդալ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ներարկման/ներ-քին ընդունման, 2մգ/0,2մլ, 0,2մլ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հոդրոքլորիդ)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10մգ/մլ  ամպուլներ 1մլ պլաստիկե տակդիրում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0,1մգ/մլ, 10մլ պլաստիկե սրվակ, քթակաթիլներ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 մգ/մլ  ամպուլներ 4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100մգ/գ; 20գ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արտաքին կիրառման 100մգ/գ; առնվազն 25գ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10մգ/գ; 20գ ալյումինե պարկուճ, 25գ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2մգ/գ; 25գ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սուքսամեթոնիումի յոդիդ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ներարկման20մգ/մլ, 5մլ ամպուլներ,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իզոլեյցին, լեյցին, լիզին (լիզինի հիդրոքլորիդ), մեթիոնին,ֆենիլալանին, թրեոնին,տրիպտոֆան, վալին, արգինին,հիստիդին, ալանին, գլիցին,ասպարագինաթթու,գլուտամինաթթու, պրոլին,սերին, թիրոզին, նատրիում ացետատ տրիհիդրատ,նատրիումի հիդրօքսիդ,կալիումի ացետատ,մագնեզ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կաթիլաներարկման 5մգ/մլ+8.9մգ/մլ+8.56մգ/մլ+4.4մգ/մլ+4.7մգ/մլ+4.2մգ/մլ+1.6մգ/մլ+6.2մգ/մլ+11.5մգ/մլ+3մգ/մլ+10.5մգ/մլ+12մգ/մլ+5.6մգ/մլ+7.2մգ/մլ+5.5մգ/մլ+2.3մգ/մլ+0.4մգ/մլ+ 2.858մգ/մլ+0.36մգ/մլ+ 2.453մգ/մլ+0.508մգ/մլ+3.581մգ/մլ,500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Փայտացման անատոքսին մաքրված ադսորբցված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սրվակը պարունակում է 1մլ հակափայտացման անատոքսին յուրաքանչյուրում պատվաստումների 2-ական դեղաչափով: Տուփը պարունակում է 10 սրվակ: Պահպանման եղանակը-պահել չոր,մութ տեղում, 4-8°C-ի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1,82մգ/մլ, 1մլ ամպուլներ բլիստերում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