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ՍԳԼ-ԷԱՃԱՊՁԲ-26/77</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ՍԳԼ-ԷԱՃԱՊՁԲ-26/77 в целях приобретения кондиционеров для нужд ЗАО «Медицинский центр Святого Григория Иллюминатора»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 года,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 охлаждение/обогрев, мощность в режиме охлаждения — 9000 BTU, предназначенный для автоматического регулирования температуры в помещении площадью 30 м², 220–240 В, 50 Гц, 1 фаза.
Хладагент — R32. Уровень шума внутреннего/наружного блока — 30–39/51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9000 BTU, предназначенный для автоматического регулирования температуры в помещении площадью 30 м², 220–240 В, 50 Гц, 1 фаза.
Хладагент — R32. Уровень шума внутреннего/наружного блока — 30–48/61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 охлаждение/обогрев, мощность в режиме охлаждения — 12000 BTU, предназначенный для автоматического регулирования температуры в помещении площадью 40 м², 220–240 В, 50 Гц, 1 фаза.
Хладагент — R32. Уровень шума внутреннего/наружного блока — 32–42/51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12000 BTU, предназначенный для автоматического регулирования температуры в помещении площадью 40 м², 220–240 В, 50 Гц, 1 фаза.
Хладагент — R32. Уровень шума внутреннего блока — 52–51/61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 охлаждение/обогрев, мощность в режиме охлаждения — 18000 BTU, предназначенный для автоматического регулирования температуры в помещении площадью 60 м², 220–240 В, 50 Гц, 1 фаза.
Хладагент — R32. Уровень шума внутреннего/наружного блока — 32–42/54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18000 BTU, предназначенный для автоматического регулирования температуры в помещении площадью 60 м², 220–240 В, 50 Гц, 1 фаза.
Хладагент — R32. Уровень шума внутреннего/наружного блока — 35–53/64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сплит-система, режим работы — охлаждение/обогрев, мощность в режиме охлаждения — 24000 BTU, предназначенный для автоматического регулирования температуры в помещении площадью 80 м², 220–240 В, 50 Гц, 1 фаза.
Хладагент — R32. Уровень шума внутреннего/наружного блока — 43/54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кондиционер с инверторной системой, режим работы — охлаждение/обогрев, мощность в режиме охлаждения — 24000 BTU, предназначенный для автоматического регулирования температуры в помещении площадью 80 м², 220–240 В, 50 Гц, 1 фаза.
Хладагент — R32. Уровень шума внутреннего/наружного блока — 35–54/65 дБ. Цвет внутреннего блока — белый. Класс энергоэффективности — A++.
Дополнительные условия: гарантийный срок — не менее 3 лет.
Установка: включая все материалы, необходимые для монтажа, независимо от расстояния, при необходимости — услуги автокрана, а также проведение испытаний за счёт поставщика. Товар должен быть новым, неиспользованным и поставляться в закрытой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