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ՀՀԿԳՄՍՆԷԱՃԱՊՁԲ-26/133</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ԿՐԹՈՒԹՅԱՆ ԳԻՏՈՒԹՅԱՆ ՄՇԱԿՈՒՅԹԻ ԵՎ ՍՊՈՐՏԻ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Վ.Սարգսյան 3, Կառավարական տուն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9 մանկապարտեզների համար մանկապարտեզի կահույքի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Սահակյան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010-599-699 (ներքին՝ 456)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armine.sahakyan@escs.am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ԿՐԹՈՒԹՅԱՆ ԳԻՏՈՒԹՅԱՆ ՄՇԱԿՈՒՅԹԻ ԵՎ ՍՊՈՐՏԻ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ՀՀԿԳՄՍՆԷԱՃԱՊՁԲ-26/133</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ԿՐԹՈՒԹՅԱՆ ԳԻՏՈՒԹՅԱՆ ՄՇԱԿՈՒՅԹԻ ԵՎ ՍՊՈՐՏԻ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ԿՐԹՈՒԹՅԱՆ ԳԻՏՈՒԹՅԱՆ ՄՇԱԿՈՒՅԹԻ ԵՎ ՍՊՈՐՏԻ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9 մանկապարտեզների համար մանկապարտեզի կահույքի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ԿՐԹՈՒԹՅԱՆ ԳԻՏՈՒԹՅԱՆ ՄՇԱԿՈՒՅԹԻ ԵՎ ՍՊՈՐՏԻ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9 մանկապարտեզների համար մանկապարտեզի կահույքի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ՀՀԿԳՄՍՆԷԱՃԱՊՁԲ-26/133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armine.sahakyan@escs.am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9 մանկապարտեզների համար մանկապարտեզի կահույքի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35697530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47654990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31720750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48256320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28146230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28976290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37491840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28989280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28940190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13</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365.93</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4.6651</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418.37</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2026.08.04.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ՀՀԿԳՄՍՆԷԱՃԱՊՁԲ-26/133</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ԿՐԹՈՒԹՅԱՆ ԳԻՏՈՒԹՅԱՆ ՄՇԱԿՈՒՅԹԻ ԵՎ ՍՊՈՐՏԻ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ՀՀԿԳՄՍՆԷԱՃԱՊՁԲ-26/133</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ՀՀԿԳՄՍՆԷԱՃԱՊՁԲ-26/133</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ՀՀԿԳՄՍՆԷԱՃԱՊՁԲ-26/133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ՀՀԿԳՄՍՆԷԱՃԱՊՁԲ-26/133</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«ՀՀԿԳՄՍՆԷԱՃԱՊՁԲ-26/133»*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ԿՐԹՈՒԹՅԱՆ ԳԻՏՈՒԹՅԱՆ ՄՇԱԿՈՒՅԹԻ ԵՎ ՍՊՈՐՏԻ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ՀՀԿԳՄՍՆԷԱՃԱՊՁԲ-26/133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/հայտի ապահովում/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«ՀՀԿԳՄՍՆԷԱՃԱՊՁԲ-26/133»*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«ՀՀԿԳՄՍՆԷԱՃԱՊՁԲ-26/133»*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ՀՀԿԳՄՍՆԷԱՃԱՊՁԲ-26/133*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ՀՀԿԳՄՍՆԷԱՃԱՊՁԲ-26/133</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«ՀՀԿԳՄՍՆԷԱՃԱՊՁԲ-26/133»*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ԿՐԹՈՒԹՅԱՆ ԳԻՏՈՒԹՅԱՆ ՄՇԱԿՈՒՅԹԻ ԵՎ ՍՊՈՐՏԻ ՆԱԽԱՐԱՐՈՒԹՅՈՒՆ*  (այսուհետ` Պատվիրատու) կողմից կազմակերպված` ՀՀԿԳՄՍՆԷԱՃԱՊՁԲ-26/133*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ԿՐԹՈՒԹՅԱՆ ԳԻՏՈՒԹՅԱՆ ՄՇԱԿՈՒՅԹԻ ԵՎ ՍՊՈՐՏԻ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20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15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կահույք-1-ի լրակազմը բաղկացած է. մսուրային խմբի խաղաճաշարանի գույքից,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առաջադրանք-1-ին: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կահույք-2-ի լրակազմը բաղկացած է. մսուրային խմբի խաղաճաշարանի գույքից,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առաջադրանք-2-ին: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կահույք-3-ի լրակազմը բաղկացած է. մսուրային խմբի խաղաճաշարանի գույքից,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առաջադրանք-3-ին: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կահույք-4-ի լրակազմը բաղկացած է. մսուրային խմբի խաղաճաշարանի գույքից,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որը պետք է համապատասխանի կից ներկայացված տեխնիկական առաջադրանք-4-ին: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կահույք-5-ի լրակազմը բաղկացած է. մսուրային խմբի խաղաճաշարանի գույքից,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առաջադրանք-5-ին: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կահույք-6-ի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առաջադրանք-6-ին: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կահույք-7-ի լրակազմը բաղկացած է. մսուրային խմբի խաղաճաշարանի գույքից,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առաջադրանք-7-ին: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կահույք-8-ի լրակազմը բաղկացած է.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առաջադրանք-8-ին: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39151400/589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մանկապարտեզի կահույք-9-ի լրակազմը բաղկացած է. մսուրային խմբի խաղաճաշարանի գույքից, նախադպրոցական խմբի հանդերձարանի գույքից, նախադպրոցական խմբի խմբասենյակի գույքից, նախադպրոցական խմբի ննջարանի գույքից, նախադպրոցական խմբի խմբասենյակի բուֆետային մասի գույքից, նախադպրոցական խմբի տնօրենի աշխատասենյակի գույքից, նախադպրոցական խմբի հաշվապահի գույքից, նախադպրոցական խմբի աշխատասենյակի գույքից, նախադպրոցական խմբի մեթոդիստի սենյակի գույքից, նախադպրոցական խմբի երաժշտական պարապմունքների դահլիճի գույքից, նախակրթարանի բուժկետի գույքից, նախակրթարանի լվացքատան գույքից որը պետք է համապատասխանի կից ներկայացված տեխնիկական առաջադրանք-9-ին: Չափաբաժնում նշված ապրանքների չափսերի մեջ հնարավոր թույլատրելի շեղումը ±3%: Ապրանքները պետք է լինեն նոր` չօգտագործված: Ապրանքների տեղափոխումը, բեռնաթափումը, տեղադրումը և/կամ հավաքումը իրականացվում է Վաճառողի կողմից իր միջոցների հաշվին։ Երաշխիքային ժամկետ է սահմանվում 365 օր՝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Գնորդի հետ (հեռ.՝ 010599699 (692)): Մինչև մատակարարումը ապրանքների նմուշները համաձայնեցնել Գնորդի հետ: Եթե մատակարարումը իրականացվում է պահեստավորման վայր, ապա Գնորդը պարտավորվում է ընդունել ապրանքը և վճարել դրա դիմաց, իսկ Վաճառողը պարտավորվում է տեղադրման ենթակա ապրանքների տեղադրումը վերջնական վայրում իրականացնել, երբ համապատասխան ապրանքները կտեղափոխվեն վերջնական վայր՝ Գնորդի կողմից սահմանված ողջամիտ ժամկետում։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Մասիսի թիվ 5 մանկապարտեզ, հասցե՝  ՀՀ Արարատի մարզ, քաղաք Մասիս, Մխիթար Հերացու փողոց, 5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Վեդու թիվ 2 մանկապարտեզ , հասցե՝  ՀՀ Արարատի մարզ, քաղաք Վեդի, Ս. Կասյան փողոց, 26/17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Փոքր Վեդու Զարթունք մանկապարտեզ, հասցե՝  ՀՀ Արարատի մարզ, գյուղ Փոքր Վեդի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Արտաշատի թիվ 4 մանկապարտեզ, հասցե՝  ՀՀ Արարատի մարզ, քաղաք Արտաշատ, Թովմասյան փող. 13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մարզի Վանաձորի թիվ 40 մանկապարտեզ, հասցե՝  ՀՀ Լոռու մարզ, քաղաք Վանաձոր, Տարոն 2, ՔՇՀ 3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մարզի Սևանի թիվ 3 մանկապարտեզ, հասցե՝  ՀՀ Գեղարքունիքի մարզ, քաղաք Սևան, Դեմիրճյան փողոց, 21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Արագածոտնի մարզի Աշտարակի թիվ 1 մանկապարտեզ, հասցե՝  ՀՀ Արագածոտնի մարզ, քաղաք Աշտարակ, Ակադեմիկոս Ղափանցյան փողոց, 1 շենք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Շիրակի մարզի Մարալիկի մանկապարտեզ, հասցե՝  ՀՀ Շիրակի մարզ, քաղաք Մարալիկ, Ձերժինսկու փողոց, 7/7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Արարատի մարզի Բուրաստանի մանկապարտեզ, հասցե՝  ՀՀ Արարատի մարզ, գյուղ Բուրաստան կամ պահեստավորման վայր (ք. Երևան, ՀՀ մարզեր)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հաշված 30-րդ օրացուցային օրը, բացառությամբ այն դեպքի, երբ ընտրված մասնակիցը համաձայնում է ապրանքը մատակարարել ավելի կարճ ժամկետում։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